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4333" w:rsidRPr="00DE382C" w:rsidRDefault="006D5834" w:rsidP="00004333">
      <w:pPr>
        <w:rPr>
          <w:b/>
          <w:i/>
          <w:lang w:val="pt-PT"/>
        </w:rPr>
      </w:pPr>
      <w:r w:rsidRPr="00B25A76">
        <w:rPr>
          <w:lang w:val="pt-BR"/>
        </w:rPr>
        <w:t>(Somente para Programa ISV Royalty)</w:t>
      </w:r>
    </w:p>
    <w:tbl>
      <w:tblPr>
        <w:tblW w:w="1035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350"/>
      </w:tblGrid>
      <w:tr w:rsidR="00004333" w:rsidRPr="00B25A76" w:rsidTr="00002D94">
        <w:trPr>
          <w:trHeight w:val="348"/>
        </w:trPr>
        <w:tc>
          <w:tcPr>
            <w:tcW w:w="1035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004333" w:rsidRPr="00DB0092" w:rsidRDefault="00B14F67" w:rsidP="00B14F67">
            <w:pPr>
              <w:pStyle w:val="Heading1"/>
              <w:numPr>
                <w:ilvl w:val="0"/>
                <w:numId w:val="0"/>
              </w:numPr>
              <w:tabs>
                <w:tab w:val="left" w:pos="720"/>
              </w:tabs>
              <w:ind w:left="357" w:hanging="357"/>
              <w:rPr>
                <w:sz w:val="24"/>
                <w:szCs w:val="24"/>
              </w:rPr>
            </w:pPr>
            <w:bookmarkStart w:id="0" w:name="_Toc116021976"/>
            <w:bookmarkStart w:id="1" w:name="_Toc116219504"/>
            <w:bookmarkEnd w:id="0"/>
            <w:bookmarkEnd w:id="1"/>
            <w:r w:rsidRPr="00DE382C">
              <w:rPr>
                <w:sz w:val="24"/>
              </w:rPr>
              <w:t>Microsoft</w:t>
            </w:r>
            <w:r w:rsidRPr="00DB0092">
              <w:rPr>
                <w:sz w:val="24"/>
                <w:szCs w:val="24"/>
                <w:vertAlign w:val="superscript"/>
                <w:lang w:val="pt-BR"/>
              </w:rPr>
              <w:sym w:font="Symbol" w:char="F0E2"/>
            </w:r>
            <w:r w:rsidRPr="00DE382C">
              <w:rPr>
                <w:sz w:val="24"/>
              </w:rPr>
              <w:t xml:space="preserve"> Office Audit and Control Management Server 2013</w:t>
            </w:r>
          </w:p>
        </w:tc>
      </w:tr>
      <w:tr w:rsidR="00004333" w:rsidRPr="00DE382C" w:rsidTr="00002D94">
        <w:trPr>
          <w:trHeight w:val="1371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004333" w:rsidRPr="00B25A76" w:rsidRDefault="00004333" w:rsidP="00002D94">
            <w:pPr>
              <w:pStyle w:val="LicenseNumber"/>
              <w:spacing w:before="120" w:after="120"/>
              <w:rPr>
                <w:rFonts w:cs="Tahoma"/>
              </w:rPr>
            </w:pPr>
          </w:p>
          <w:p w:rsidR="00004333" w:rsidRPr="00B25A76" w:rsidRDefault="00004333" w:rsidP="00002D9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vertAlign w:val="superscript"/>
                <w:lang w:val="fr-FR"/>
              </w:rPr>
            </w:pPr>
            <w:r w:rsidRPr="00B25A76">
              <w:rPr>
                <w:rFonts w:cs="Tahoma"/>
                <w:sz w:val="24"/>
                <w:szCs w:val="24"/>
                <w:lang w:val="pt-BR"/>
              </w:rPr>
              <w:t>Licenças de Servidor:</w:t>
            </w:r>
            <w:r w:rsidRPr="00B25A76">
              <w:rPr>
                <w:rFonts w:cs="Tahoma"/>
                <w:sz w:val="24"/>
                <w:szCs w:val="24"/>
                <w:lang w:val="fr-FR"/>
              </w:rPr>
              <w:t xml:space="preserve"> 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bookmarkStart w:id="2" w:name="_GoBack"/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bookmarkEnd w:id="2"/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280718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1"/>
            </w:r>
          </w:p>
          <w:p w:rsidR="00004333" w:rsidRPr="00B25A76" w:rsidRDefault="006D5834" w:rsidP="00002D9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lang w:val="fr-FR"/>
              </w:rPr>
            </w:pPr>
            <w:r w:rsidRPr="00B25A76">
              <w:rPr>
                <w:rFonts w:cs="Tahoma"/>
                <w:sz w:val="24"/>
                <w:lang w:val="pt-BR"/>
              </w:rPr>
              <w:t>Licenças de Acesso para Cliente do Usuário:</w:t>
            </w:r>
            <w:r w:rsidR="00004333" w:rsidRPr="00B25A76">
              <w:rPr>
                <w:rFonts w:cs="Tahoma"/>
                <w:b w:val="0"/>
                <w:bCs w:val="0"/>
                <w:sz w:val="24"/>
                <w:szCs w:val="24"/>
                <w:lang w:val="fr-FR"/>
              </w:rPr>
              <w:t xml:space="preserve"> 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280718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2"/>
            </w:r>
          </w:p>
          <w:p w:rsidR="00004333" w:rsidRPr="00787F27" w:rsidRDefault="00004333" w:rsidP="00002D9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u w:val="single"/>
                <w:lang w:val="it-IT"/>
              </w:rPr>
            </w:pPr>
            <w:r w:rsidRPr="00B25A76">
              <w:rPr>
                <w:rFonts w:cs="Tahoma"/>
                <w:sz w:val="24"/>
                <w:szCs w:val="24"/>
                <w:lang w:val="pt-BR"/>
              </w:rPr>
              <w:t>Licenças de Acesso para Cliente do Dispositivo:</w:t>
            </w:r>
            <w:r w:rsidRPr="00787F27">
              <w:rPr>
                <w:rFonts w:cs="Tahoma"/>
                <w:sz w:val="24"/>
                <w:szCs w:val="24"/>
                <w:lang w:val="it-IT"/>
              </w:rPr>
              <w:t xml:space="preserve"> 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280718" w:rsidRPr="00DE382C"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280718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3"/>
            </w:r>
          </w:p>
          <w:p w:rsidR="00004333" w:rsidRPr="00787F27" w:rsidRDefault="00004333" w:rsidP="00002D94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</w:tc>
      </w:tr>
      <w:tr w:rsidR="00004333" w:rsidRPr="00DE382C" w:rsidTr="00002D94">
        <w:trPr>
          <w:trHeight w:val="249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004333" w:rsidRPr="00787F27" w:rsidRDefault="00004333" w:rsidP="00002D94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sz w:val="12"/>
                <w:szCs w:val="12"/>
                <w:lang w:val="it-IT"/>
              </w:rPr>
            </w:pPr>
          </w:p>
        </w:tc>
      </w:tr>
    </w:tbl>
    <w:p w:rsidR="00834626" w:rsidRPr="00787F27" w:rsidRDefault="006D5834">
      <w:pPr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Estes termos de licença representam um acordo firmado entre você e o licenciante do software aplicativo ou do conjunto de aplicativos com o qual você adquiriu o software da Microsoft (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Licenciante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>).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Leia-os atentamente.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Eles se aplicam ao</w:t>
      </w:r>
      <w:r w:rsidR="00F33454">
        <w:rPr>
          <w:sz w:val="20"/>
          <w:lang w:val="pt-BR"/>
        </w:rPr>
        <w:t> </w:t>
      </w:r>
      <w:r w:rsidRPr="00B25A76">
        <w:rPr>
          <w:sz w:val="20"/>
          <w:lang w:val="pt-BR"/>
        </w:rPr>
        <w:t>software acima identificado, que inclui, se houver, a mídia na qual ele está contido.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Os termos também se aplicam aos</w:t>
      </w:r>
      <w:r w:rsidR="00F33454">
        <w:rPr>
          <w:sz w:val="20"/>
          <w:lang w:val="pt-BR"/>
        </w:rPr>
        <w:t> </w:t>
      </w:r>
      <w:r w:rsidRPr="00B25A76">
        <w:rPr>
          <w:sz w:val="20"/>
          <w:lang w:val="pt-BR"/>
        </w:rPr>
        <w:t>seguintes itens da Microsoft:</w:t>
      </w:r>
    </w:p>
    <w:p w:rsidR="00834626" w:rsidRPr="00B25A76" w:rsidRDefault="006D5834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atualizações,</w:t>
      </w:r>
    </w:p>
    <w:p w:rsidR="00834626" w:rsidRPr="00B25A76" w:rsidRDefault="006D5834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suplementos e</w:t>
      </w:r>
    </w:p>
    <w:p w:rsidR="00834626" w:rsidRPr="00B25A76" w:rsidRDefault="006D5834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serviços de Internet</w:t>
      </w:r>
    </w:p>
    <w:p w:rsidR="00004333" w:rsidRPr="00787F27" w:rsidRDefault="008F7AD8" w:rsidP="00004333">
      <w:pPr>
        <w:rPr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referentes ao presente software, salvo se outros termos acompanharem os referidos itens.</w:t>
      </w:r>
      <w:r w:rsidRPr="00DE382C">
        <w:rPr>
          <w:rFonts w:eastAsia="SimSun"/>
          <w:sz w:val="20"/>
          <w:szCs w:val="20"/>
          <w:lang w:val="pt-P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Nesse caso, aplicar-se-ão seus respectivos termos.</w:t>
      </w:r>
      <w:r w:rsidRPr="00DE382C">
        <w:rPr>
          <w:rFonts w:eastAsia="SimSun"/>
          <w:sz w:val="20"/>
          <w:szCs w:val="20"/>
          <w:lang w:val="pt-P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 xml:space="preserve">A Microsoft Corporation ou uma de suas afiliadas (coletivamente denominada </w:t>
      </w:r>
      <w:r w:rsidR="001C5AB2">
        <w:rPr>
          <w:rFonts w:eastAsia="SimSun"/>
          <w:sz w:val="20"/>
          <w:szCs w:val="20"/>
          <w:lang w:val="pt-BR"/>
        </w:rPr>
        <w:t>“</w:t>
      </w:r>
      <w:r w:rsidRPr="00B25A76">
        <w:rPr>
          <w:rFonts w:eastAsia="SimSun"/>
          <w:sz w:val="20"/>
          <w:szCs w:val="20"/>
          <w:lang w:val="pt-BR"/>
        </w:rPr>
        <w:t>Microsoft</w:t>
      </w:r>
      <w:r w:rsidR="001C5AB2">
        <w:rPr>
          <w:rFonts w:eastAsia="SimSun"/>
          <w:sz w:val="20"/>
          <w:szCs w:val="20"/>
          <w:lang w:val="pt-BR"/>
        </w:rPr>
        <w:t>”</w:t>
      </w:r>
      <w:r w:rsidRPr="00B25A76">
        <w:rPr>
          <w:rFonts w:eastAsia="SimSun"/>
          <w:sz w:val="20"/>
          <w:szCs w:val="20"/>
          <w:lang w:val="pt-BR"/>
        </w:rPr>
        <w:t>) licenciou o</w:t>
      </w:r>
      <w:r w:rsidR="00C436B4">
        <w:rPr>
          <w:rFonts w:eastAsia="SimSun"/>
          <w:sz w:val="20"/>
          <w:szCs w:val="20"/>
          <w:lang w:val="pt-BR"/>
        </w:rPr>
        <w:t> </w:t>
      </w:r>
      <w:r w:rsidRPr="00B25A76">
        <w:rPr>
          <w:rFonts w:eastAsia="SimSun"/>
          <w:sz w:val="20"/>
          <w:szCs w:val="20"/>
          <w:lang w:val="pt-BR"/>
        </w:rPr>
        <w:t>software para o Licenciante.</w:t>
      </w:r>
    </w:p>
    <w:p w:rsidR="00004333" w:rsidRPr="00787F27" w:rsidRDefault="00004333" w:rsidP="00004333">
      <w:pPr>
        <w:pStyle w:val="Preamble"/>
        <w:rPr>
          <w:b w:val="0"/>
          <w:bCs w:val="0"/>
          <w:sz w:val="20"/>
          <w:szCs w:val="20"/>
          <w:lang w:val="it-IT"/>
        </w:rPr>
      </w:pPr>
      <w:r w:rsidRPr="00B25A76">
        <w:rPr>
          <w:b w:val="0"/>
          <w:bCs w:val="0"/>
          <w:sz w:val="20"/>
          <w:szCs w:val="20"/>
          <w:lang w:val="pt-BR"/>
        </w:rPr>
        <w:t>Esses termos substituem quaisquer termos eletrônicos que possam estar contidos no software.</w:t>
      </w:r>
      <w:r w:rsidRPr="00787F27">
        <w:rPr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b w:val="0"/>
          <w:bCs w:val="0"/>
          <w:sz w:val="20"/>
          <w:szCs w:val="20"/>
          <w:lang w:val="pt-BR"/>
        </w:rPr>
        <w:t>Se quaisquer termos contidos no software estiverem em conflito com os presentes termos, estes prevalecerão.</w:t>
      </w:r>
    </w:p>
    <w:p w:rsidR="00834626" w:rsidRPr="00787F27" w:rsidRDefault="008F7AD8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AO USAR O SOFTWARE, VOCÊ ESTARÁ ACEITANDO OS PRESENTES TERMOS.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SE NÃO ACEITÁ-LOS, NÃO USE O SOFTWARE.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EM VEZ DISSO, DEVOLVA-O AO LOCAL DA COMPRA PARA FINS DE REEMBOLSO OU CRÉDITO.</w:t>
      </w:r>
    </w:p>
    <w:p w:rsidR="00834626" w:rsidRPr="00787F27" w:rsidRDefault="006D5834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CONFORME DESCRITO ABAIXO, O USO DO SOFTWARE IMPLICA SUA AUTORIZAÇÃO PARA A TRANSMISSÃO DE ALGUMAS INFORMAÇÕES DE COMPUTADOR PARA SERVIÇOS DE INTERNET.</w:t>
      </w:r>
    </w:p>
    <w:p w:rsidR="00834626" w:rsidRPr="00787F27" w:rsidRDefault="006D5834">
      <w:pPr>
        <w:pStyle w:val="PreambleBorderAbove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CONCORDANDO COM OS PRESENTES TERMOS DE LICENÇA, SER-LHE-ÃO CONFERIDOS OS DIREITOS ABAIXO PARA CADA LICENÇA DE SOFTWARE ADQUIRIDA.</w:t>
      </w:r>
    </w:p>
    <w:p w:rsidR="00834626" w:rsidRPr="00B25A76" w:rsidRDefault="006D5834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VISÃO GERAL.</w:t>
      </w:r>
    </w:p>
    <w:p w:rsidR="00834626" w:rsidRPr="00B25A76" w:rsidRDefault="008F7AD8">
      <w:pPr>
        <w:pStyle w:val="Heading2"/>
        <w:widowControl w:val="0"/>
        <w:rPr>
          <w:rFonts w:eastAsia="SimSun"/>
          <w:sz w:val="20"/>
          <w:szCs w:val="20"/>
        </w:rPr>
      </w:pPr>
      <w:r w:rsidRPr="00B25A76">
        <w:rPr>
          <w:rFonts w:eastAsia="SimSun"/>
          <w:sz w:val="20"/>
          <w:szCs w:val="20"/>
          <w:lang w:val="pt-BR"/>
        </w:rPr>
        <w:t>Software.</w:t>
      </w:r>
      <w:r w:rsidR="006D5834" w:rsidRPr="00B25A76">
        <w:t xml:space="preserve"> </w:t>
      </w:r>
      <w:r w:rsidR="006D5834" w:rsidRPr="00B25A76">
        <w:rPr>
          <w:b w:val="0"/>
          <w:sz w:val="20"/>
          <w:lang w:val="pt-BR"/>
        </w:rPr>
        <w:t>O software inclui</w:t>
      </w:r>
    </w:p>
    <w:p w:rsidR="00834626" w:rsidRPr="00B25A76" w:rsidRDefault="006D5834">
      <w:pPr>
        <w:pStyle w:val="Bullet3"/>
        <w:widowControl w:val="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software de servidor.</w:t>
      </w:r>
    </w:p>
    <w:p w:rsidR="00834626" w:rsidRPr="00787F27" w:rsidRDefault="008F7AD8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Modelo de Licença.</w:t>
      </w:r>
      <w:r w:rsidR="006D5834" w:rsidRPr="00787F27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O software é licenciado com base no</w:t>
      </w:r>
    </w:p>
    <w:p w:rsidR="00834626" w:rsidRPr="00DE382C" w:rsidRDefault="006D5834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número de instâncias do software de servidor executado e</w:t>
      </w:r>
    </w:p>
    <w:p w:rsidR="00834626" w:rsidRPr="00DE382C" w:rsidRDefault="006D5834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número de dispositivos e usuários que acessam as instâncias do software de servidor.</w:t>
      </w:r>
    </w:p>
    <w:p w:rsidR="00834626" w:rsidRPr="00DE382C" w:rsidRDefault="006D5834">
      <w:pPr>
        <w:pStyle w:val="Heading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Termos de Licença para Uso com Servidor Virtual e Outras Tecnologias Similares.</w:t>
      </w:r>
    </w:p>
    <w:p w:rsidR="00834626" w:rsidRPr="00DE382C" w:rsidRDefault="006D5834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b/>
          <w:sz w:val="20"/>
          <w:lang w:val="pt-BR"/>
        </w:rPr>
        <w:t>Instância.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Você cria uma instância do software executando o procedimento de configuração ou instalação do software.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Uma instância do software também pode ser criada por meio da duplicação de uma instância </w:t>
      </w:r>
      <w:r w:rsidRPr="00B25A76">
        <w:rPr>
          <w:sz w:val="20"/>
          <w:lang w:val="pt-BR"/>
        </w:rPr>
        <w:lastRenderedPageBreak/>
        <w:t>existente.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As referências ao software neste contrato incluem as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instâncias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do software.</w:t>
      </w:r>
    </w:p>
    <w:p w:rsidR="00834626" w:rsidRPr="004B2864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Execução de uma Instância.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Você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executa uma instância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do software, carregando-a na memória e executando uma ou mais de suas instruções.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Depois que estiver sendo executada, uma instância será considerada em execução (independentemente de suas instruções continuarem ou não a ser executadas) até</w:t>
      </w:r>
      <w:r w:rsidR="00C436B4">
        <w:rPr>
          <w:sz w:val="20"/>
          <w:lang w:val="pt-BR"/>
        </w:rPr>
        <w:t> </w:t>
      </w:r>
      <w:r w:rsidRPr="00B25A76">
        <w:rPr>
          <w:sz w:val="20"/>
          <w:lang w:val="pt-BR"/>
        </w:rPr>
        <w:t>ela ser removida da memória.</w:t>
      </w:r>
    </w:p>
    <w:p w:rsidR="00834626" w:rsidRPr="00787F27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Ambiente de Sistema Operacional.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Um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ambiente de sistema operacional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é</w:t>
      </w:r>
    </w:p>
    <w:p w:rsidR="00834626" w:rsidRPr="00787F27" w:rsidRDefault="006D5834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uma instância total ou parcial de sistema operacional ou uma instância total ou parcial de sistema operacional virtual (ou emulado) que permite separar a identidade da máquina (nome do computador principal ou identificador exclusivo similar) ou os direitos administrativos e</w:t>
      </w:r>
    </w:p>
    <w:p w:rsidR="00834626" w:rsidRPr="00DE382C" w:rsidRDefault="006D583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instâncias de aplicativos, se houver, configuradas para serem executadas na instância de sistema operacional ou nas partes identificadas acima.</w:t>
      </w:r>
    </w:p>
    <w:p w:rsidR="00834626" w:rsidRPr="00DE382C" w:rsidRDefault="008F7AD8">
      <w:pPr>
        <w:pStyle w:val="Body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Existem dois tipos de ambientes de sistema operacional: físico e virtual.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Um ambiente de sistema operacional físico é configurado para ser executado diretamente em um sistema de hardware físico.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A instância de sistema operacional usada para executar o software de virtualização de hardware (por exemplo, o Microsoft Virtual Server ou tecnologias similares) ou para fornecer serviços de virtualização de hardware (por exemplo, a tecnologia de virtualização da Microsoft ou tecnologias similares) é considerada parte do ambiente de sistema operacional físico.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Um ambiente de sistema operacional virtual é configurado para ser executado em um sistema de hardware virtual (ou emulado).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Um sistema de hardware físico pode ter um dos itens abaixo ou ambos:</w:t>
      </w:r>
    </w:p>
    <w:p w:rsidR="00834626" w:rsidRPr="00787F27" w:rsidRDefault="006D5834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um ambiente de sistema operacional físico</w:t>
      </w:r>
    </w:p>
    <w:p w:rsidR="00834626" w:rsidRPr="00DE382C" w:rsidRDefault="006D583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um ou mais ambientes de sistema operacional virtuais.</w:t>
      </w:r>
    </w:p>
    <w:p w:rsidR="00834626" w:rsidRPr="00787F27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Servidor.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Um servidor é um sistema de hardware físico capaz de executar um software de servidor.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Considera-se uma partição de hardware ou um blade como um sistema de hardware físico separado.</w:t>
      </w:r>
    </w:p>
    <w:p w:rsidR="00834626" w:rsidRPr="00787F27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Consignação de uma Licença.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Consignar uma licença de software significa simplesmente designar essa licença a um dispositivo ou usuário.</w:t>
      </w:r>
    </w:p>
    <w:p w:rsidR="00834626" w:rsidRPr="00B25A76" w:rsidRDefault="006D5834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DIREITOS DE USO.</w:t>
      </w:r>
    </w:p>
    <w:p w:rsidR="00834626" w:rsidRPr="00787F27" w:rsidRDefault="006D5834" w:rsidP="00895113">
      <w:pPr>
        <w:pStyle w:val="Heading2"/>
        <w:widowControl w:val="0"/>
        <w:tabs>
          <w:tab w:val="clear" w:pos="720"/>
        </w:tabs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Consignação da Licença ao Servidor.</w:t>
      </w:r>
    </w:p>
    <w:p w:rsidR="00834626" w:rsidRPr="00787F27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Antes de executar qualquer instância do software de servidor sob uma licença de software, você deverá consignar essa licença a um dos servidores,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que será o servidor licenciado para essa licença específica.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O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cliente pode consignar outras licenças de software ao mesmo servidor, mas não pode consignar a mesma licença a mais de um servidor.</w:t>
      </w:r>
    </w:p>
    <w:p w:rsidR="00834626" w:rsidRPr="00787F27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Você poderá realocar uma licença de software, mas apenas 90 dias depois da última consignação.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Será possível realocar uma licença de software mais cedo se você aposentar o servidor licenciado em decorrência de uma falha permanente de hardware.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Se você realocar uma licença, o servidor para o qual a licença for realocada se tornará o novo servidor licenciado dessa licença.</w:t>
      </w:r>
    </w:p>
    <w:p w:rsidR="00834626" w:rsidRPr="00DE382C" w:rsidRDefault="008F7AD8" w:rsidP="004C5631">
      <w:pPr>
        <w:pStyle w:val="Heading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Execução de Instâncias do Software de Servidor.</w:t>
      </w:r>
      <w:r w:rsidR="006D5834" w:rsidRPr="00DE382C">
        <w:rPr>
          <w:lang w:val="pt-PT"/>
        </w:rPr>
        <w:t xml:space="preserve"> </w:t>
      </w:r>
      <w:r w:rsidR="006D5834" w:rsidRPr="00B25A76">
        <w:rPr>
          <w:b w:val="0"/>
          <w:sz w:val="20"/>
          <w:lang w:val="pt-BR"/>
        </w:rPr>
        <w:t>Você pode executar, em um dado momento, uma instância do software de servidor em um ambiente de sistema operacional físico ou virtual no servidor licenciado.</w:t>
      </w:r>
    </w:p>
    <w:p w:rsidR="00834626" w:rsidRPr="00DE382C" w:rsidRDefault="008F7AD8" w:rsidP="004C5631">
      <w:pPr>
        <w:pStyle w:val="Heading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Criação e Armazenamento de Instâncias nos Servidores e em Mídia de Armazenamento.</w:t>
      </w:r>
      <w:r w:rsidR="006D5834" w:rsidRPr="00787F27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Você terá os</w:t>
      </w:r>
      <w:r w:rsidR="00465491">
        <w:rPr>
          <w:b w:val="0"/>
          <w:sz w:val="20"/>
          <w:lang w:val="pt-BR"/>
        </w:rPr>
        <w:t> </w:t>
      </w:r>
      <w:r w:rsidR="006D5834" w:rsidRPr="00B25A76">
        <w:rPr>
          <w:b w:val="0"/>
          <w:sz w:val="20"/>
          <w:lang w:val="pt-BR"/>
        </w:rPr>
        <w:t>seguintes direitos adicionais para cada licença de software adquirida:</w:t>
      </w:r>
    </w:p>
    <w:p w:rsidR="00834626" w:rsidRPr="00DE382C" w:rsidRDefault="006D5834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Você poderá criar qualquer número de instâncias do software de servidor.</w:t>
      </w:r>
    </w:p>
    <w:p w:rsidR="00834626" w:rsidRPr="00DE382C" w:rsidRDefault="006D5834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Você poderá armazenar instâncias do software de servidor em qualquer um de seus servidores ou mídia de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armazenamento.</w:t>
      </w:r>
    </w:p>
    <w:p w:rsidR="00417DE0" w:rsidRPr="00DE382C" w:rsidRDefault="006D5834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Você poderá criar e armazenar instâncias do software de servidor unicamente para exercer o seu direito de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executar instâncias do software de servidor sob qualquer uma de suas licenças de software conforme descrito (por exemplo, você não pode distribuir instâncias a terceiros).</w:t>
      </w:r>
    </w:p>
    <w:p w:rsidR="00EB7C24" w:rsidRPr="00DE382C" w:rsidRDefault="008F7AD8" w:rsidP="004C5631">
      <w:pPr>
        <w:pStyle w:val="Heading2"/>
        <w:tabs>
          <w:tab w:val="clear" w:pos="720"/>
        </w:tabs>
        <w:rPr>
          <w:b w:val="0"/>
          <w:sz w:val="20"/>
          <w:szCs w:val="20"/>
          <w:lang w:val="pt-PT"/>
        </w:rPr>
      </w:pPr>
      <w:r w:rsidRPr="00B25A76">
        <w:rPr>
          <w:sz w:val="20"/>
          <w:szCs w:val="20"/>
          <w:lang w:val="pt-BR"/>
        </w:rPr>
        <w:t>Programas Microsoft Incluídos.</w:t>
      </w:r>
      <w:r w:rsidRPr="00DE382C">
        <w:rPr>
          <w:sz w:val="20"/>
          <w:szCs w:val="20"/>
          <w:lang w:val="pt-PT"/>
        </w:rPr>
        <w:t xml:space="preserve"> </w:t>
      </w:r>
      <w:r w:rsidRPr="00B25A76">
        <w:rPr>
          <w:b w:val="0"/>
          <w:sz w:val="20"/>
          <w:szCs w:val="20"/>
          <w:lang w:val="pt-BR"/>
        </w:rPr>
        <w:t>O software contém outros programas Microsoft.</w:t>
      </w:r>
      <w:r w:rsidR="006D5834" w:rsidRPr="00DE382C">
        <w:rPr>
          <w:lang w:val="pt-PT"/>
        </w:rPr>
        <w:t xml:space="preserve"> </w:t>
      </w:r>
      <w:r w:rsidR="006D5834" w:rsidRPr="00B25A76">
        <w:rPr>
          <w:b w:val="0"/>
          <w:sz w:val="20"/>
          <w:lang w:val="pt-BR"/>
        </w:rPr>
        <w:t>Os termos de licença que acompanham esses programas se aplicam ao uso dos mesmos.</w:t>
      </w:r>
    </w:p>
    <w:p w:rsidR="00A700C4" w:rsidRPr="00DE382C" w:rsidRDefault="00A700C4" w:rsidP="00B14F67">
      <w:pPr>
        <w:pStyle w:val="Heading2"/>
        <w:tabs>
          <w:tab w:val="clear" w:pos="720"/>
          <w:tab w:val="clear" w:pos="1353"/>
        </w:tabs>
        <w:rPr>
          <w:sz w:val="20"/>
          <w:szCs w:val="20"/>
          <w:lang w:val="pt-PT"/>
        </w:rPr>
      </w:pPr>
      <w:r w:rsidRPr="00B25A76">
        <w:rPr>
          <w:sz w:val="20"/>
          <w:szCs w:val="20"/>
          <w:lang w:val="pt-BR"/>
        </w:rPr>
        <w:t>Programas de Terceiros.</w:t>
      </w:r>
      <w:r w:rsidR="006D5834" w:rsidRPr="00787F27">
        <w:rPr>
          <w:lang w:val="it-IT"/>
        </w:rPr>
        <w:t xml:space="preserve"> </w:t>
      </w:r>
      <w:r w:rsidR="00B14F67" w:rsidRPr="00B25A76">
        <w:rPr>
          <w:b w:val="0"/>
          <w:sz w:val="20"/>
          <w:lang w:val="pt-BR"/>
        </w:rPr>
        <w:t>O software adicional pode incluir programas de terceiros que a Microsoft, não o terceiro, licencie a você de acordo com este contrato.</w:t>
      </w:r>
      <w:r w:rsidR="006D5834" w:rsidRPr="00787F27">
        <w:rPr>
          <w:lang w:val="it-IT"/>
        </w:rPr>
        <w:t xml:space="preserve"> </w:t>
      </w:r>
      <w:r w:rsidR="00B14F67" w:rsidRPr="00B25A76">
        <w:rPr>
          <w:b w:val="0"/>
          <w:sz w:val="20"/>
          <w:lang w:val="pt-BR"/>
        </w:rPr>
        <w:t>Notificações, se houver, relativas ao programa de terceiros, são incluídas somente para fins informativos.</w:t>
      </w:r>
    </w:p>
    <w:p w:rsidR="00834626" w:rsidRPr="00787F27" w:rsidRDefault="006D5834">
      <w:pPr>
        <w:pStyle w:val="Heading1"/>
        <w:widowControl w:val="0"/>
        <w:ind w:left="360" w:hanging="36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DIREITOS DE USO E/OU REQUISITOS DE LICENCIAMENTO ADICIONAIS.</w:t>
      </w:r>
    </w:p>
    <w:p w:rsidR="00834626" w:rsidRPr="00787F27" w:rsidRDefault="006D5834">
      <w:pPr>
        <w:pStyle w:val="Heading2"/>
        <w:widowControl w:val="0"/>
        <w:ind w:hanging="36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Licenças de Acesso para Cliente (CALs).</w:t>
      </w:r>
    </w:p>
    <w:p w:rsidR="00834626" w:rsidRPr="00787F27" w:rsidRDefault="00B14F67" w:rsidP="00B14F67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b w:val="0"/>
          <w:sz w:val="20"/>
          <w:lang w:val="pt-BR"/>
        </w:rPr>
        <w:t>Você deve adquirir e atribuir uma CAL Padrão do SharePoint Server 2013 e CAL Empresarial do SharePoint Server 2013 para cada dispositivo ou usuário que acessar as instâncias de software para servidores direta ou</w:t>
      </w:r>
      <w:r w:rsidR="00465491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indiretamente.</w:t>
      </w:r>
      <w:r w:rsidR="006D5834" w:rsidRPr="00787F27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Uma partição de hardware ou um blade é considerado como um dispositivo separado.</w:t>
      </w:r>
    </w:p>
    <w:p w:rsidR="00834626" w:rsidRPr="00DE382C" w:rsidRDefault="006D583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Não é necessário ter CALs para nenhum dos seus servidores licenciados a fim de executar instâncias do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software de servidor.</w:t>
      </w:r>
    </w:p>
    <w:p w:rsidR="00834626" w:rsidRPr="00DE382C" w:rsidRDefault="006D583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Não é necessário ter CALs para até dois dispositivos ou usuários a fim de acessar as instâncias do software de servidor unicamente com o objetivo de administrá-las.</w:t>
      </w:r>
    </w:p>
    <w:p w:rsidR="00834626" w:rsidRPr="0024384D" w:rsidRDefault="006D5834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As CALs permitem o acesso às instâncias de versões anteriores, mas não de versões posteriores, do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software de servidor.</w:t>
      </w:r>
      <w:r w:rsidR="001C5AB2" w:rsidRPr="00DE382C">
        <w:rPr>
          <w:lang w:val="pt-PT"/>
        </w:rPr>
        <w:t xml:space="preserve"> </w:t>
      </w:r>
      <w:r w:rsidRPr="00B25A76">
        <w:rPr>
          <w:sz w:val="20"/>
          <w:lang w:val="pt-BR"/>
        </w:rPr>
        <w:t>Se você estiver acessando instâncias de uma versão anterior, também poderá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usar CALs correspondentes a essa versão.</w:t>
      </w:r>
    </w:p>
    <w:p w:rsidR="00375B5E" w:rsidRPr="0024384D" w:rsidRDefault="0062697D" w:rsidP="00EC204B">
      <w:pPr>
        <w:pStyle w:val="Bullet4"/>
        <w:rPr>
          <w:sz w:val="20"/>
          <w:szCs w:val="20"/>
          <w:lang w:val="it-IT"/>
        </w:rPr>
      </w:pPr>
      <w:r w:rsidRPr="00B25A76">
        <w:rPr>
          <w:sz w:val="20"/>
          <w:lang w:val="pt-BR"/>
        </w:rPr>
        <w:t>As CALs não são exigidas para acessar conteúdo, informações e aplicativos que você não disponibiliza publicamente para usuários pela Internet (ou seja, não restrita aos cenários de Intranet ou Extranet).</w:t>
      </w:r>
    </w:p>
    <w:p w:rsidR="00834626" w:rsidRPr="0024384D" w:rsidRDefault="008F7AD8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Tipos de CALs.</w:t>
      </w:r>
      <w:r w:rsidRPr="0024384D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sz w:val="20"/>
          <w:szCs w:val="20"/>
          <w:lang w:val="pt-BR"/>
        </w:rPr>
        <w:t>Existem dois tipos de CALs:</w:t>
      </w:r>
      <w:r w:rsidRPr="0024384D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bCs w:val="0"/>
          <w:sz w:val="20"/>
          <w:szCs w:val="20"/>
          <w:lang w:val="pt-BR"/>
        </w:rPr>
        <w:t>uma para dispositivos e outra para usuários.</w:t>
      </w:r>
      <w:r w:rsidRPr="0024384D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bCs w:val="0"/>
          <w:sz w:val="20"/>
          <w:szCs w:val="20"/>
          <w:lang w:val="pt-BR"/>
        </w:rPr>
        <w:t>Cada dispositivo CAL permite que um dispositivo, usado por qualquer usuário, acesse instâncias do software de servidor nos servidores licenciados.</w:t>
      </w:r>
      <w:r w:rsidRPr="0024384D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bCs w:val="0"/>
          <w:sz w:val="20"/>
          <w:szCs w:val="20"/>
          <w:lang w:val="pt-BR"/>
        </w:rPr>
        <w:t>Cada CAL de usuário permite que um usuário, que esteja usando qualquer dispositivo, acesse instâncias do software de servidor nos servidores licenciados.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Você pode usar uma combinação de dispositivos CAL e CALs de usuário.</w:t>
      </w:r>
    </w:p>
    <w:p w:rsidR="00A7019A" w:rsidRPr="0024384D" w:rsidRDefault="00A7019A" w:rsidP="00A7019A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Transferência de CALs.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É permitido:</w:t>
      </w:r>
    </w:p>
    <w:p w:rsidR="00A7019A" w:rsidRPr="0024384D" w:rsidRDefault="00A7019A" w:rsidP="00A7019A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realocar permanentemente um dispositivo CAL de um dispositivo para outro ou uma CAL de usuário de</w:t>
      </w:r>
      <w:r w:rsidR="00465491">
        <w:rPr>
          <w:rFonts w:eastAsia="SimSun"/>
          <w:sz w:val="20"/>
          <w:szCs w:val="20"/>
          <w:lang w:val="pt-BR"/>
        </w:rPr>
        <w:t> </w:t>
      </w:r>
      <w:r w:rsidRPr="00B25A76">
        <w:rPr>
          <w:rFonts w:eastAsia="SimSun"/>
          <w:sz w:val="20"/>
          <w:szCs w:val="20"/>
          <w:lang w:val="pt-BR"/>
        </w:rPr>
        <w:t>um usuário para outro ou</w:t>
      </w:r>
    </w:p>
    <w:p w:rsidR="00A7019A" w:rsidRPr="0024384D" w:rsidRDefault="00A7019A" w:rsidP="00A7019A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realocar temporariamente uma CAL de dispositivo para um dispositivo temporário enquanto o primeiro dispositivo estiver fora de serviço ou uma CAL de usuário para um funcionário temporário durante a ausência do usuário.</w:t>
      </w:r>
    </w:p>
    <w:p w:rsidR="00A7019A" w:rsidRPr="00DE382C" w:rsidRDefault="0093416F" w:rsidP="0093416F">
      <w:pPr>
        <w:pStyle w:val="Heading3Bold"/>
        <w:tabs>
          <w:tab w:val="clear" w:pos="1077"/>
          <w:tab w:val="clear" w:pos="1440"/>
        </w:tabs>
        <w:rPr>
          <w:sz w:val="20"/>
          <w:szCs w:val="20"/>
          <w:lang w:val="pt-PT"/>
        </w:rPr>
      </w:pPr>
      <w:r w:rsidRPr="00B25A76">
        <w:rPr>
          <w:sz w:val="20"/>
          <w:lang w:val="pt-BR"/>
        </w:rPr>
        <w:t>Renúncia de CAL para Usuários Externos.</w:t>
      </w:r>
      <w:r w:rsidR="006D5834"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Usuários Externos podem acessar o servidor sob a licença do</w:t>
      </w:r>
      <w:r w:rsidR="00465491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servidor atribuída ao servidor no qual o software é executado.</w:t>
      </w:r>
    </w:p>
    <w:p w:rsidR="00A7019A" w:rsidRPr="0024384D" w:rsidRDefault="0093416F" w:rsidP="0093416F">
      <w:pPr>
        <w:pStyle w:val="Heading3Bold"/>
        <w:tabs>
          <w:tab w:val="clear" w:pos="1077"/>
          <w:tab w:val="clear" w:pos="1440"/>
        </w:tabs>
        <w:rPr>
          <w:sz w:val="20"/>
          <w:szCs w:val="20"/>
          <w:lang w:val="it-IT"/>
        </w:rPr>
      </w:pPr>
      <w:r w:rsidRPr="00B25A76">
        <w:rPr>
          <w:sz w:val="20"/>
          <w:lang w:val="pt-BR"/>
        </w:rPr>
        <w:t>Renúncia de CAL para Usuários que Estão Acessando Conteúdo Disponível Publicamente.</w:t>
      </w:r>
      <w:r w:rsidR="006D5834"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As CALs não são exigidas para acessar conteúdo, informações e aplicativos que você não disponibiliza publicamente para usuários pela Internet (ou seja, não restrita aos cenários de Intranet ou Extranet).</w:t>
      </w:r>
    </w:p>
    <w:p w:rsidR="00A700C4" w:rsidRPr="004B2864" w:rsidRDefault="0093416F" w:rsidP="0024384D">
      <w:pPr>
        <w:pStyle w:val="Heading2"/>
        <w:widowControl w:val="0"/>
        <w:tabs>
          <w:tab w:val="clear" w:pos="720"/>
          <w:tab w:val="clear" w:pos="1353"/>
        </w:tabs>
        <w:ind w:hanging="36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Usuários Externos.</w:t>
      </w:r>
      <w:r w:rsidR="006D5834" w:rsidRPr="004B2864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termo Usuários Externos significa os usuários que não são seus funcionários nem de suas</w:t>
      </w:r>
      <w:r w:rsidR="0024384D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afiliadas ou seus prestadores de serviço ou representantes locais nem de suas afiliadas.</w:t>
      </w:r>
    </w:p>
    <w:p w:rsidR="00834626" w:rsidRPr="00DE382C" w:rsidRDefault="008F7AD8">
      <w:pPr>
        <w:pStyle w:val="Heading2"/>
        <w:widowControl w:val="0"/>
        <w:ind w:hanging="36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Multiplexação.</w:t>
      </w:r>
      <w:r w:rsidR="006D5834" w:rsidRPr="00DE382C">
        <w:rPr>
          <w:lang w:val="pt-PT"/>
        </w:rPr>
        <w:t xml:space="preserve"> </w:t>
      </w:r>
      <w:r w:rsidR="006D5834" w:rsidRPr="00B25A76">
        <w:rPr>
          <w:b w:val="0"/>
          <w:sz w:val="20"/>
          <w:lang w:val="pt-BR"/>
        </w:rPr>
        <w:t>O hardware ou software usado por você para</w:t>
      </w:r>
    </w:p>
    <w:p w:rsidR="00834626" w:rsidRPr="00B25A76" w:rsidRDefault="006D5834">
      <w:pPr>
        <w:pStyle w:val="Bullet3"/>
        <w:widowControl w:val="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reunir conexões,</w:t>
      </w:r>
    </w:p>
    <w:p w:rsidR="00834626" w:rsidRPr="00B25A76" w:rsidRDefault="006D5834">
      <w:pPr>
        <w:pStyle w:val="Bullet3"/>
        <w:widowControl w:val="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reencaminhar informações e</w:t>
      </w:r>
    </w:p>
    <w:p w:rsidR="00834626" w:rsidRPr="0024384D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reduzir o número de dispositivos ou usuários que acessam ou usam o software diretamente</w:t>
      </w:r>
    </w:p>
    <w:p w:rsidR="00834626" w:rsidRPr="00DE382C" w:rsidRDefault="006D5834">
      <w:pPr>
        <w:pStyle w:val="Body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 xml:space="preserve">(algumas vezes chamado de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multiplexação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ou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pooling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>), não reduz o número de licenças de qualquer tipo necessárias.</w:t>
      </w:r>
    </w:p>
    <w:p w:rsidR="00417DE0" w:rsidRPr="0024384D" w:rsidRDefault="008F7AD8" w:rsidP="00417DE0">
      <w:pPr>
        <w:pStyle w:val="Heading2"/>
        <w:rPr>
          <w:sz w:val="20"/>
          <w:szCs w:val="20"/>
          <w:lang w:val="it-IT"/>
        </w:rPr>
      </w:pPr>
      <w:r w:rsidRPr="00B25A76">
        <w:rPr>
          <w:sz w:val="20"/>
          <w:szCs w:val="20"/>
          <w:lang w:val="pt-BR"/>
        </w:rPr>
        <w:t>Sem Separação do Software para Servidores.</w:t>
      </w:r>
      <w:r w:rsidRPr="0024384D">
        <w:rPr>
          <w:sz w:val="20"/>
          <w:szCs w:val="20"/>
          <w:lang w:val="it-IT"/>
        </w:rPr>
        <w:t xml:space="preserve"> </w:t>
      </w:r>
      <w:r w:rsidRPr="00B25A76">
        <w:rPr>
          <w:b w:val="0"/>
          <w:sz w:val="20"/>
          <w:szCs w:val="20"/>
          <w:lang w:val="pt-BR"/>
        </w:rPr>
        <w:t>Não é permitido separar o software de servidor para uso em mais de um ambiente de sistema operacional sob uma única licença, a não ser que expressamente especificado.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Isso se aplica mesmo que os ambientes de sistema operacional estejam no mesmo sistema de hardware físico.</w:t>
      </w:r>
    </w:p>
    <w:p w:rsidR="00834626" w:rsidRPr="004B2864" w:rsidRDefault="008F7AD8" w:rsidP="0093416F">
      <w:pPr>
        <w:pStyle w:val="Heading1"/>
        <w:widowControl w:val="0"/>
        <w:tabs>
          <w:tab w:val="clear" w:pos="36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TESTE DE BENCHMARK.</w:t>
      </w:r>
      <w:r w:rsidR="006D5834" w:rsidRPr="0024384D">
        <w:rPr>
          <w:lang w:val="it-IT"/>
        </w:rPr>
        <w:t xml:space="preserve"> </w:t>
      </w:r>
      <w:r w:rsidR="0093416F" w:rsidRPr="00B25A76">
        <w:rPr>
          <w:b w:val="0"/>
          <w:sz w:val="20"/>
          <w:lang w:val="pt-BR"/>
        </w:rPr>
        <w:t>Você deverá obter o prévio consentimento por escrito da Microsoft para divulgar a terceiros os resultados de qualquer teste de benchmark do software.</w:t>
      </w:r>
    </w:p>
    <w:p w:rsidR="00817F84" w:rsidRPr="00B25A76" w:rsidRDefault="006D5834" w:rsidP="00787F27">
      <w:pPr>
        <w:pStyle w:val="Heading1"/>
        <w:widowControl w:val="0"/>
        <w:rPr>
          <w:rFonts w:eastAsia="SimSun"/>
          <w:b w:val="0"/>
          <w:bCs w:val="0"/>
          <w:sz w:val="20"/>
          <w:szCs w:val="20"/>
        </w:rPr>
      </w:pPr>
      <w:r w:rsidRPr="00B25A76">
        <w:rPr>
          <w:sz w:val="20"/>
          <w:lang w:val="pt-BR"/>
        </w:rPr>
        <w:t>ESCOPO DA LICENÇA.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software é licenciado, e não vendido.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presente contrato simplesmente confere a você alguns direitos de uso do software.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Licenciante e a Microsoft se reservam todos os outros direitos.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Salvo quando a</w:t>
      </w:r>
      <w:r w:rsidR="00465491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lei aplicável conferir outros direitos, não obstante a presente limitação, o software deve ser usado conforme expressamente permitido no presente contrato.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Assim, devem ser respeitadas todas e quaisquer limitações técnicas</w:t>
      </w:r>
      <w:r w:rsidR="00787F27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do software que restrinjam seu uso.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É vedado:</w:t>
      </w:r>
    </w:p>
    <w:p w:rsidR="00817F84" w:rsidRPr="0024384D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divulgar os resultados de qualquer teste de benchmark do software a terceiros sem o prévio consentimento por escrito da Microsoft;</w:t>
      </w:r>
    </w:p>
    <w:p w:rsidR="00817F84" w:rsidRPr="00DE382C" w:rsidRDefault="00817F84" w:rsidP="00817F8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contornar quaisquer limitações técnicas do software;</w:t>
      </w:r>
    </w:p>
    <w:p w:rsidR="00817F84" w:rsidRPr="0024384D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efetuar engenharia reversa, descompilação ou desmontagem do software, salvo quando essa atividade for expressamente permitida pela lei aplicável, nos limites desta, não obstante a presente limitação;</w:t>
      </w:r>
    </w:p>
    <w:p w:rsidR="00817F84" w:rsidRPr="0024384D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produzir mais cópias do software do que o especificado no presente contrato ou permitido pela lei aplicável, não</w:t>
      </w:r>
      <w:r w:rsidR="00465491">
        <w:rPr>
          <w:rFonts w:eastAsia="SimSun"/>
          <w:sz w:val="20"/>
          <w:szCs w:val="20"/>
          <w:lang w:val="pt-BR"/>
        </w:rPr>
        <w:t> </w:t>
      </w:r>
      <w:r w:rsidRPr="00B25A76">
        <w:rPr>
          <w:rFonts w:eastAsia="SimSun"/>
          <w:sz w:val="20"/>
          <w:szCs w:val="20"/>
          <w:lang w:val="pt-BR"/>
        </w:rPr>
        <w:t>obstante a presente limitação;</w:t>
      </w:r>
    </w:p>
    <w:p w:rsidR="00817F84" w:rsidRPr="0024384D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publicar o software para que terceiros o copiem;</w:t>
      </w:r>
    </w:p>
    <w:p w:rsidR="00817F84" w:rsidRPr="00DE382C" w:rsidRDefault="0093416F" w:rsidP="00817F8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alugar, arrendar ou emprestar o software;</w:t>
      </w:r>
    </w:p>
    <w:p w:rsidR="00817F84" w:rsidRPr="00DE382C" w:rsidRDefault="0093416F" w:rsidP="00817F8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transferir o software ou este contrato a terceiros ou</w:t>
      </w:r>
    </w:p>
    <w:p w:rsidR="00817F84" w:rsidRPr="00DE382C" w:rsidRDefault="00817F84" w:rsidP="00817F8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usar o software para serviços de hospedagem de software comercial.</w:t>
      </w:r>
    </w:p>
    <w:p w:rsidR="00834626" w:rsidRPr="0024384D" w:rsidRDefault="008F7AD8">
      <w:pPr>
        <w:pStyle w:val="Heading1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CÓPIA DE BACKUP.</w:t>
      </w:r>
      <w:r w:rsidRPr="0024384D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sz w:val="20"/>
          <w:szCs w:val="20"/>
          <w:lang w:val="pt-BR"/>
        </w:rPr>
        <w:t>É permitido fazer uma cópia de backup da mídia do software.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Você poderá usá-la somente para</w:t>
      </w:r>
      <w:r w:rsidR="00465491">
        <w:rPr>
          <w:b w:val="0"/>
          <w:sz w:val="20"/>
          <w:lang w:val="pt-BR"/>
        </w:rPr>
        <w:t> </w:t>
      </w:r>
      <w:r w:rsidR="006D5834" w:rsidRPr="00B25A76">
        <w:rPr>
          <w:b w:val="0"/>
          <w:sz w:val="20"/>
          <w:lang w:val="pt-BR"/>
        </w:rPr>
        <w:t>criar instâncias do software.</w:t>
      </w:r>
    </w:p>
    <w:p w:rsidR="00834626" w:rsidRPr="0024384D" w:rsidRDefault="008F7AD8">
      <w:pPr>
        <w:pStyle w:val="Heading1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DOCUMENTAÇÃO.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Qualquer pessoa que tenha acesso válido ao seu computador ou à sua rede interna pode copiar e usar a documentação para fins de referência interna.</w:t>
      </w:r>
    </w:p>
    <w:p w:rsidR="00817F84" w:rsidRPr="00DE382C" w:rsidRDefault="006D5834" w:rsidP="0093416F">
      <w:pPr>
        <w:pStyle w:val="Heading1"/>
        <w:widowControl w:val="0"/>
        <w:tabs>
          <w:tab w:val="clear" w:pos="360"/>
        </w:tabs>
        <w:rPr>
          <w:rStyle w:val="Hyperlink"/>
          <w:rFonts w:eastAsia="SimSun" w:cs="Tahoma"/>
          <w:b w:val="0"/>
          <w:bCs w:val="0"/>
          <w:color w:val="auto"/>
          <w:sz w:val="20"/>
          <w:szCs w:val="20"/>
          <w:u w:val="none"/>
          <w:lang w:val="pt-PT"/>
        </w:rPr>
      </w:pPr>
      <w:r w:rsidRPr="00B25A76">
        <w:rPr>
          <w:sz w:val="20"/>
          <w:lang w:val="pt-BR"/>
        </w:rPr>
        <w:t>RESTRIÇÕES DE EXPORTAÇÃO.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software está sujeito às leis e aos regulamentos de exportação dos Estados Unidos.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Devem ser observadas e cumpridas todas as leis e os regulamentos de exportação nacionais e internacionais aplicáveis ao software.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As referidas leis e normas incluem restrições a destinos, usuários finais e uso final.</w:t>
      </w:r>
      <w:r w:rsidRPr="00DE382C">
        <w:rPr>
          <w:lang w:val="pt-PT"/>
        </w:rPr>
        <w:t xml:space="preserve"> </w:t>
      </w:r>
      <w:r w:rsidR="0093416F" w:rsidRPr="00B25A76">
        <w:rPr>
          <w:b w:val="0"/>
          <w:sz w:val="20"/>
          <w:lang w:val="pt-BR"/>
        </w:rPr>
        <w:t>Para obter informações adicionais, consulte o site www.microsoft.com/exporting.</w:t>
      </w:r>
    </w:p>
    <w:p w:rsidR="00817F84" w:rsidRPr="0024384D" w:rsidRDefault="006D5834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B25A76">
        <w:rPr>
          <w:sz w:val="20"/>
          <w:lang w:val="pt-BR"/>
        </w:rPr>
        <w:t>ACORDO INTEGRAL.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presente contrato e os termos dos suplementos das atualizações e dos serviços baseados na Internet constituem o acordo integral referente ao software.</w:t>
      </w:r>
    </w:p>
    <w:p w:rsidR="00817F84" w:rsidRPr="00DE382C" w:rsidRDefault="006D5834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pt-PT"/>
        </w:rPr>
      </w:pPr>
      <w:r w:rsidRPr="00B25A76">
        <w:rPr>
          <w:sz w:val="20"/>
          <w:lang w:val="pt-BR"/>
        </w:rPr>
        <w:t>EFEITO LEGAL.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presente contrato descreve determinados direitos legais.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Outros direitos podem lhe ser conferidos pelas leis do seu país.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Você também poderá exercer direitos em relação ao Licenciante de quem adquiriu o software.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O presente contrato não altera seus direitos previstos em leis do seu estado ou país caso estas proíbam tal alteração.</w:t>
      </w:r>
    </w:p>
    <w:p w:rsidR="00004333" w:rsidRPr="0024384D" w:rsidRDefault="00D97415" w:rsidP="00004333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NÃO T</w:t>
      </w:r>
      <w:r w:rsidR="0093416F" w:rsidRPr="00B25A76">
        <w:rPr>
          <w:sz w:val="20"/>
          <w:u w:val="single"/>
          <w:lang w:val="pt-BR"/>
        </w:rPr>
        <w:t>OLERANTE A FALHAS</w:t>
      </w:r>
      <w:r w:rsidR="0093416F" w:rsidRPr="00B25A76">
        <w:rPr>
          <w:sz w:val="20"/>
          <w:lang w:val="pt-BR"/>
        </w:rPr>
        <w:t>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O SOFTWARE NÃO É TOLERANTE A FALHAS.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O LICENCIANTE DETERMINOU, DE FORMA INDEPENDENTE, COMO USAR O SOFTWARE NO SOFTWARE APLICATIVO INTEGRADO OU NO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CONJUNTO DE APLICATIVOS QUE ESTÁ SENDO LICENCIADO PARA VOCÊ. ADEMAIS, A MICROSOFT CONFIOU NO LICENCIANTE PARA REALIZAR OS TESTES APROPRIADOS A FIM DE DETERMINAR QUE O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SOFTWARE SEJA ADEQUADO PARA TAL USO.</w:t>
      </w:r>
    </w:p>
    <w:p w:rsidR="00004333" w:rsidRPr="0024384D" w:rsidRDefault="0093416F" w:rsidP="0093416F">
      <w:pPr>
        <w:pStyle w:val="Heading1"/>
        <w:widowControl w:val="0"/>
        <w:tabs>
          <w:tab w:val="clear" w:pos="360"/>
        </w:tabs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INEXISTÊNCIA DE GARANTIAS DA MICROSOFT</w:t>
      </w:r>
      <w:r w:rsidRPr="00B25A76">
        <w:rPr>
          <w:sz w:val="20"/>
          <w:lang w:val="pt-BR"/>
        </w:rPr>
        <w:t>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ESTANDO VINCULADAS A ELA.</w:t>
      </w:r>
      <w:r w:rsidR="006D5834" w:rsidRPr="0024384D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A MICROSOFT NÃO FORNECE UMA GARANTIA </w:t>
      </w:r>
      <w:r w:rsidR="006C5753" w:rsidRPr="00B25A76">
        <w:rPr>
          <w:sz w:val="20"/>
          <w:lang w:val="pt-BR"/>
        </w:rPr>
        <w:t>LEGAL ATENDENDO A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 xml:space="preserve">PADRÕES DE COMERCIALIZAÇÃO OU QUALQUER OUTRA GARANTIA EXPRESSA OU </w:t>
      </w:r>
      <w:r w:rsidR="006C5753" w:rsidRPr="00B25A76">
        <w:rPr>
          <w:sz w:val="20"/>
          <w:lang w:val="pt-BR"/>
        </w:rPr>
        <w:t>LEGAL</w:t>
      </w:r>
      <w:r w:rsidRPr="00B25A76">
        <w:rPr>
          <w:sz w:val="20"/>
          <w:lang w:val="pt-BR"/>
        </w:rPr>
        <w:t>.</w:t>
      </w:r>
    </w:p>
    <w:p w:rsidR="00004333" w:rsidRPr="004B2864" w:rsidRDefault="0093416F" w:rsidP="00004333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ISENÇÃO DE RESPONSABILIDADE DA MICROSOFT POR DETERMINADOS DANOS</w:t>
      </w:r>
      <w:r w:rsidRPr="00B25A76">
        <w:rPr>
          <w:sz w:val="20"/>
          <w:lang w:val="pt-BR"/>
        </w:rPr>
        <w:t>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NA EXTENSÃO MÁXIMA PERMITIDA PELA LEI APLICÁVEL, A MICROSOFT NÃO ASSUMIRÁ NENHUMA RESPONSABILIDADE POR DANOS INDIRETOS, ESPECIAIS, CONSEQUENCIAIS OU INCIDENTAIS DECORRENTES OU ASSOCIADOS AO USO OU DESEMPENHO DO SOFTWARE, DO SOFTWARE APLICATIVO OU DO CONJUNTO DE APLICATIVOS COM O QUAL VOCÊ ADQUIRIU O SOFTWARE, INCLUINDO SEM LIMITAÇÃO, PENALIDADES IMPOSTAS PELO GOVERNO.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ESSA LIMITAÇÃO SERÁ APLICÁVEL MESMO QUE QUALQUER RECURSO DEIXE DE CUMPRIR O PROPÓSITO PRETENDIDO.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EM HIPÓTESE ALGUMA, A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MICROSOFT SE RESPONSABILIZARÁ POR QUALQUER QUANTIA QUE ULTRAPASSE DUZENTOS E CINQUENTA DÓLARES (US$ 250,00).</w:t>
      </w:r>
    </w:p>
    <w:p w:rsidR="00004333" w:rsidRPr="00787F27" w:rsidRDefault="0093416F" w:rsidP="00004333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SOMENTE PARA A AUSTRÁLIA</w:t>
      </w:r>
      <w:r w:rsidRPr="00B25A76">
        <w:rPr>
          <w:sz w:val="20"/>
          <w:lang w:val="pt-BR"/>
        </w:rPr>
        <w:t>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 xml:space="preserve">As referências a </w:t>
      </w:r>
      <w:r w:rsidR="001C5AB2">
        <w:rPr>
          <w:sz w:val="20"/>
          <w:lang w:val="pt-BR"/>
        </w:rPr>
        <w:t>“</w:t>
      </w:r>
      <w:r w:rsidR="006D5834" w:rsidRPr="00B25A76">
        <w:rPr>
          <w:sz w:val="20"/>
          <w:lang w:val="pt-BR"/>
        </w:rPr>
        <w:t>Garantia Limitada</w:t>
      </w:r>
      <w:r w:rsidR="001C5AB2">
        <w:rPr>
          <w:sz w:val="20"/>
          <w:lang w:val="pt-BR"/>
        </w:rPr>
        <w:t>”</w:t>
      </w:r>
      <w:r w:rsidR="006D5834" w:rsidRPr="00B25A76">
        <w:rPr>
          <w:sz w:val="20"/>
          <w:lang w:val="pt-BR"/>
        </w:rPr>
        <w:t xml:space="preserve"> são referências à garantia contratual fornecida pela Microsoft.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Essa garantia é fornecida em adição a outros direitos e recursos previstos em lei, que você possa ter, inclusive seus direitos e recursos de acordo com as garantias estatutárias da Australian Consumer Law (Lei do Consumidor Australiana).</w:t>
      </w:r>
    </w:p>
    <w:p w:rsidR="00004333" w:rsidRPr="00787F27" w:rsidRDefault="006D5834" w:rsidP="00004333">
      <w:pPr>
        <w:widowControl w:val="0"/>
        <w:ind w:left="360"/>
        <w:rPr>
          <w:b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Se a Australian Consumer Law (Lei do Consumidor Australiana) se aplicar à sua compra, as seguintes disposições serão aplicadas a você:</w:t>
      </w:r>
      <w:r w:rsidR="00004333" w:rsidRPr="00787F27">
        <w:rPr>
          <w:b/>
          <w:sz w:val="20"/>
          <w:szCs w:val="20"/>
          <w:lang w:val="it-IT"/>
        </w:rPr>
        <w:t xml:space="preserve"> </w:t>
      </w:r>
      <w:r w:rsidR="00004333" w:rsidRPr="00B25A76">
        <w:rPr>
          <w:b/>
          <w:sz w:val="20"/>
          <w:szCs w:val="20"/>
          <w:lang w:val="pt-BR"/>
        </w:rPr>
        <w:t>Nossas mercadorias vêm com garantias que não podem ser excluídas pela Australian Consumer Law (Lei do Consumidor Australiana).</w:t>
      </w:r>
      <w:r w:rsidR="00004333" w:rsidRPr="00787F27">
        <w:rPr>
          <w:b/>
          <w:sz w:val="20"/>
          <w:szCs w:val="20"/>
          <w:lang w:val="it-IT"/>
        </w:rPr>
        <w:t xml:space="preserve"> </w:t>
      </w:r>
      <w:r w:rsidR="00004333" w:rsidRPr="00B25A76">
        <w:rPr>
          <w:b/>
          <w:sz w:val="20"/>
          <w:szCs w:val="20"/>
          <w:lang w:val="pt-BR"/>
        </w:rPr>
        <w:t>Você está qualificado para uma substituição ou um reembolso por motivo de falha maior e compensação por qualquer outra perda ou dano razoavelmente previsível.</w:t>
      </w:r>
      <w:r w:rsidR="00004333" w:rsidRPr="00787F27">
        <w:rPr>
          <w:b/>
          <w:sz w:val="20"/>
          <w:szCs w:val="20"/>
          <w:lang w:val="it-IT"/>
        </w:rPr>
        <w:t xml:space="preserve"> </w:t>
      </w:r>
      <w:r w:rsidR="00004333" w:rsidRPr="00B25A76">
        <w:rPr>
          <w:b/>
          <w:sz w:val="20"/>
          <w:szCs w:val="20"/>
          <w:lang w:val="pt-BR"/>
        </w:rPr>
        <w:t>Você também está qualificado para ter as mercadorias reparadas ou substituídas se elas não tiverem a qualidade aceitável e se a falha não resultar em uma falha maior.</w:t>
      </w:r>
    </w:p>
    <w:p w:rsidR="00004333" w:rsidRPr="00787F27" w:rsidRDefault="00004333" w:rsidP="00004333">
      <w:pPr>
        <w:rPr>
          <w:lang w:val="it-IT"/>
        </w:rPr>
      </w:pPr>
      <w:r w:rsidRPr="00B25A76">
        <w:rPr>
          <w:lang w:val="pt-BR"/>
        </w:rPr>
        <w:t>Microsoft é marca comercial registrada da Microsoft Corporation nos Estados Unidos e/ou em outros países.</w:t>
      </w:r>
    </w:p>
    <w:sectPr w:rsidR="00004333" w:rsidRPr="00787F27" w:rsidSect="00074C54">
      <w:headerReference w:type="even" r:id="rId10"/>
      <w:footerReference w:type="default" r:id="rId11"/>
      <w:headerReference w:type="first" r:id="rId12"/>
      <w:pgSz w:w="12240" w:h="15840" w:code="1"/>
      <w:pgMar w:top="720" w:right="720" w:bottom="720" w:left="720" w:header="0" w:footer="288" w:gutter="0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2CBA" w:rsidRDefault="00F12CBA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F12CBA" w:rsidRDefault="00F12CBA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37E4" w:rsidRPr="00C436B4" w:rsidRDefault="002037E4" w:rsidP="002037E4">
    <w:pPr>
      <w:spacing w:after="0"/>
      <w:rPr>
        <w:bCs/>
      </w:rPr>
    </w:pPr>
    <w:r w:rsidRPr="00C436B4">
      <w:rPr>
        <w:bCs/>
      </w:rPr>
      <w:t>ISV Royalty Agreement EULA (October 1, 2012)</w:t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  <w:t xml:space="preserve">Page </w:t>
    </w:r>
    <w:r w:rsidRPr="00C436B4">
      <w:rPr>
        <w:bCs/>
      </w:rPr>
      <w:fldChar w:fldCharType="begin"/>
    </w:r>
    <w:r w:rsidRPr="00C436B4">
      <w:rPr>
        <w:bCs/>
      </w:rPr>
      <w:instrText xml:space="preserve"> PAGE   \* MERGEFORMAT </w:instrText>
    </w:r>
    <w:r w:rsidRPr="00C436B4">
      <w:rPr>
        <w:bCs/>
      </w:rPr>
      <w:fldChar w:fldCharType="separate"/>
    </w:r>
    <w:r w:rsidR="00C12502">
      <w:rPr>
        <w:bCs/>
        <w:noProof/>
      </w:rPr>
      <w:t>1</w:t>
    </w:r>
    <w:r w:rsidRPr="00C436B4">
      <w:rPr>
        <w:bCs/>
      </w:rPr>
      <w:fldChar w:fldCharType="end"/>
    </w:r>
    <w:r w:rsidRPr="00C436B4">
      <w:rPr>
        <w:bCs/>
      </w:rPr>
      <w:t xml:space="preserve"> of </w:t>
    </w:r>
    <w:r w:rsidRPr="00C436B4">
      <w:rPr>
        <w:bCs/>
      </w:rPr>
      <w:fldChar w:fldCharType="begin"/>
    </w:r>
    <w:r w:rsidRPr="00C436B4">
      <w:rPr>
        <w:bCs/>
      </w:rPr>
      <w:instrText xml:space="preserve"> NUMPAGES   \* MERGEFORMAT </w:instrText>
    </w:r>
    <w:r w:rsidRPr="00C436B4">
      <w:rPr>
        <w:bCs/>
      </w:rPr>
      <w:fldChar w:fldCharType="separate"/>
    </w:r>
    <w:r w:rsidR="00C12502">
      <w:rPr>
        <w:bCs/>
        <w:noProof/>
      </w:rPr>
      <w:t>2</w:t>
    </w:r>
    <w:r w:rsidRPr="00C436B4">
      <w:rPr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2CBA" w:rsidRDefault="00F12CBA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F12CBA" w:rsidRDefault="00F12CBA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280718" w:rsidRPr="00DE382C" w:rsidRDefault="00280718" w:rsidP="00DE382C">
      <w:pPr>
        <w:pStyle w:val="Footnote"/>
        <w:rPr>
          <w:rFonts w:cs="Tahoma"/>
          <w:lang w:val="pt-PT"/>
        </w:rPr>
      </w:pPr>
      <w:r w:rsidRPr="00004333">
        <w:rPr>
          <w:rFonts w:cs="Tahoma"/>
          <w:vertAlign w:val="superscript"/>
        </w:rPr>
        <w:footnoteRef/>
      </w:r>
      <w:r w:rsidRPr="00DE382C">
        <w:rPr>
          <w:rFonts w:cs="Tahoma"/>
          <w:lang w:val="pt-PT"/>
        </w:rPr>
        <w:t xml:space="preserve"> </w:t>
      </w:r>
      <w:r w:rsidR="00DE382C" w:rsidRPr="00DE382C">
        <w:rPr>
          <w:rFonts w:cs="Tahoma"/>
          <w:lang w:val="pt-PT"/>
        </w:rPr>
        <w:t>LICENCIANTE: Especifique o número total de licenças de servidor previstas neste contrato para o usuário final</w:t>
      </w:r>
      <w:r w:rsidRPr="00DE382C">
        <w:rPr>
          <w:rFonts w:cs="Tahoma"/>
          <w:lang w:val="pt-PT"/>
        </w:rPr>
        <w:t>.</w:t>
      </w:r>
    </w:p>
  </w:footnote>
  <w:footnote w:id="2">
    <w:p w:rsidR="00280718" w:rsidRPr="00DE382C" w:rsidRDefault="00280718" w:rsidP="00DE382C">
      <w:pPr>
        <w:pStyle w:val="Footnote"/>
        <w:rPr>
          <w:lang w:val="pt-PT"/>
        </w:rPr>
      </w:pPr>
      <w:r>
        <w:rPr>
          <w:vertAlign w:val="superscript"/>
        </w:rPr>
        <w:footnoteRef/>
      </w:r>
      <w:r w:rsidRPr="00DE382C">
        <w:rPr>
          <w:lang w:val="pt-PT"/>
        </w:rPr>
        <w:t xml:space="preserve"> </w:t>
      </w:r>
      <w:r w:rsidR="00DE382C" w:rsidRPr="00DE382C">
        <w:rPr>
          <w:lang w:val="pt-PT"/>
        </w:rPr>
        <w:t>LICENCIANTE: Especifique o número total de CALs de usuário que podem acessar direta ou indiretamente as instâncias do software de servidor licenciadas de acordo com este contrato</w:t>
      </w:r>
      <w:r w:rsidRPr="00DE382C">
        <w:rPr>
          <w:lang w:val="pt-PT"/>
        </w:rPr>
        <w:t>.</w:t>
      </w:r>
    </w:p>
  </w:footnote>
  <w:footnote w:id="3">
    <w:p w:rsidR="00280718" w:rsidRPr="00DE382C" w:rsidRDefault="00280718" w:rsidP="00DE382C">
      <w:pPr>
        <w:pStyle w:val="Footnote"/>
        <w:rPr>
          <w:lang w:val="pt-PT"/>
        </w:rPr>
      </w:pPr>
      <w:r>
        <w:rPr>
          <w:vertAlign w:val="superscript"/>
        </w:rPr>
        <w:footnoteRef/>
      </w:r>
      <w:r w:rsidRPr="00DE382C">
        <w:rPr>
          <w:lang w:val="pt-PT"/>
        </w:rPr>
        <w:t xml:space="preserve"> </w:t>
      </w:r>
      <w:r w:rsidR="00DE382C" w:rsidRPr="00DE382C">
        <w:rPr>
          <w:lang w:val="pt-PT"/>
        </w:rPr>
        <w:t>LICENCIANTE: Especifique o número total de CALs de dispositivo que podem acessar direta ou indiretamente as instâncias do software de servidor licenciadas de acordo com este contrato</w:t>
      </w:r>
      <w:r w:rsidRPr="00DE382C">
        <w:rPr>
          <w:lang w:val="pt-PT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4626" w:rsidRDefault="00834626">
    <w:pPr>
      <w:pStyle w:val="Header"/>
    </w:pPr>
  </w:p>
  <w:p w:rsidR="00796E84" w:rsidRDefault="00796E84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4626" w:rsidRDefault="00834626">
    <w:pPr>
      <w:pStyle w:val="Header"/>
    </w:pPr>
  </w:p>
  <w:p w:rsidR="00796E84" w:rsidRDefault="00796E84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C6AF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 w15:restartNumberingAfterBreak="0">
    <w:nsid w:val="0B4B71F3"/>
    <w:multiLevelType w:val="hybridMultilevel"/>
    <w:tmpl w:val="6C928FD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2" w15:restartNumberingAfterBreak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" w15:restartNumberingAfterBreak="0">
    <w:nsid w:val="17C52789"/>
    <w:multiLevelType w:val="multilevel"/>
    <w:tmpl w:val="822AF41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 w15:restartNumberingAfterBreak="0">
    <w:nsid w:val="17F96E2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6" w15:restartNumberingAfterBreak="0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40C0F"/>
    <w:multiLevelType w:val="multilevel"/>
    <w:tmpl w:val="61C64ED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color w:val="auto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353"/>
        </w:tabs>
        <w:ind w:left="135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8" w15:restartNumberingAfterBreak="0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AA755C"/>
    <w:multiLevelType w:val="multilevel"/>
    <w:tmpl w:val="4CB8B692"/>
    <w:lvl w:ilvl="0">
      <w:start w:val="1"/>
      <w:numFmt w:val="bullet"/>
      <w:lvlText w:val=""/>
      <w:lvlJc w:val="left"/>
      <w:pPr>
        <w:ind w:left="504" w:hanging="216"/>
      </w:pPr>
      <w:rPr>
        <w:rFonts w:ascii="Symbol" w:hAnsi="Symbol" w:hint="default"/>
        <w:sz w:val="1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 w15:restartNumberingAfterBreak="0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0B7EA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4" w15:restartNumberingAfterBreak="0">
    <w:nsid w:val="599B53B2"/>
    <w:multiLevelType w:val="multilevel"/>
    <w:tmpl w:val="4FDC1EE0"/>
    <w:lvl w:ilvl="0">
      <w:start w:val="1"/>
      <w:numFmt w:val="bullet"/>
      <w:lvlText w:val=""/>
      <w:lvlJc w:val="left"/>
      <w:pPr>
        <w:ind w:left="504" w:hanging="216"/>
      </w:pPr>
      <w:rPr>
        <w:rFonts w:ascii="Symbol" w:hAnsi="Symbol" w:hint="default"/>
        <w:sz w:val="1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BF3391"/>
    <w:multiLevelType w:val="hybridMultilevel"/>
    <w:tmpl w:val="F4BEE616"/>
    <w:lvl w:ilvl="0" w:tplc="04090019">
      <w:start w:val="1"/>
      <w:numFmt w:val="lowerLetter"/>
      <w:lvlText w:val="%1."/>
      <w:lvlJc w:val="left"/>
      <w:pPr>
        <w:ind w:left="107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8" w15:restartNumberingAfterBreak="0">
    <w:nsid w:val="60A97C9E"/>
    <w:multiLevelType w:val="hybridMultilevel"/>
    <w:tmpl w:val="115069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7BA298F"/>
    <w:multiLevelType w:val="hybridMultilevel"/>
    <w:tmpl w:val="FDE28A5C"/>
    <w:lvl w:ilvl="0" w:tplc="04090019">
      <w:start w:val="1"/>
      <w:numFmt w:val="lowerLetter"/>
      <w:lvlText w:val="%1."/>
      <w:lvlJc w:val="left"/>
      <w:pPr>
        <w:ind w:left="723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3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3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3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  <w:rPr>
        <w:rFonts w:cs="Times New Roman"/>
      </w:rPr>
    </w:lvl>
  </w:abstractNum>
  <w:abstractNum w:abstractNumId="20" w15:restartNumberingAfterBreak="0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10152E"/>
    <w:multiLevelType w:val="hybridMultilevel"/>
    <w:tmpl w:val="5742F1CE"/>
    <w:lvl w:ilvl="0" w:tplc="04090019">
      <w:start w:val="1"/>
      <w:numFmt w:val="lowerLetter"/>
      <w:lvlText w:val="%1."/>
      <w:lvlJc w:val="left"/>
      <w:pPr>
        <w:tabs>
          <w:tab w:val="num" w:pos="1080"/>
        </w:tabs>
        <w:ind w:left="1077" w:hanging="357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79C6701C"/>
    <w:multiLevelType w:val="hybridMultilevel"/>
    <w:tmpl w:val="CD387BD8"/>
    <w:lvl w:ilvl="0" w:tplc="04090019">
      <w:start w:val="1"/>
      <w:numFmt w:val="lowerLetter"/>
      <w:lvlText w:val="%1."/>
      <w:lvlJc w:val="left"/>
      <w:pPr>
        <w:ind w:left="81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26" w15:restartNumberingAfterBreak="0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C44FC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>
    <w:abstractNumId w:val="26"/>
  </w:num>
  <w:num w:numId="2">
    <w:abstractNumId w:val="6"/>
  </w:num>
  <w:num w:numId="3">
    <w:abstractNumId w:val="16"/>
  </w:num>
  <w:num w:numId="4">
    <w:abstractNumId w:val="15"/>
  </w:num>
  <w:num w:numId="5">
    <w:abstractNumId w:val="21"/>
  </w:num>
  <w:num w:numId="6">
    <w:abstractNumId w:val="22"/>
  </w:num>
  <w:num w:numId="7">
    <w:abstractNumId w:val="12"/>
  </w:num>
  <w:num w:numId="8">
    <w:abstractNumId w:val="8"/>
  </w:num>
  <w:num w:numId="9">
    <w:abstractNumId w:val="2"/>
  </w:num>
  <w:num w:numId="10">
    <w:abstractNumId w:val="3"/>
  </w:num>
  <w:num w:numId="11">
    <w:abstractNumId w:val="20"/>
  </w:num>
  <w:num w:numId="12">
    <w:abstractNumId w:val="11"/>
  </w:num>
  <w:num w:numId="13">
    <w:abstractNumId w:val="7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24"/>
  </w:num>
  <w:num w:numId="18">
    <w:abstractNumId w:val="10"/>
  </w:num>
  <w:num w:numId="19">
    <w:abstractNumId w:val="15"/>
  </w:num>
  <w:num w:numId="20">
    <w:abstractNumId w:val="4"/>
  </w:num>
  <w:num w:numId="21">
    <w:abstractNumId w:val="4"/>
  </w:num>
  <w:num w:numId="22">
    <w:abstractNumId w:val="4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4"/>
  </w:num>
  <w:num w:numId="26">
    <w:abstractNumId w:val="7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7"/>
  </w:num>
  <w:num w:numId="37">
    <w:abstractNumId w:val="7"/>
  </w:num>
  <w:num w:numId="38">
    <w:abstractNumId w:val="7"/>
  </w:num>
  <w:num w:numId="39">
    <w:abstractNumId w:val="7"/>
  </w:num>
  <w:num w:numId="40">
    <w:abstractNumId w:val="7"/>
  </w:num>
  <w:num w:numId="41">
    <w:abstractNumId w:val="7"/>
  </w:num>
  <w:num w:numId="42">
    <w:abstractNumId w:val="3"/>
  </w:num>
  <w:num w:numId="4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"/>
  </w:num>
  <w:num w:numId="45">
    <w:abstractNumId w:val="1"/>
  </w:num>
  <w:num w:numId="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</w:num>
  <w:num w:numId="49">
    <w:abstractNumId w:val="14"/>
  </w:num>
  <w:num w:numId="5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0"/>
  </w:num>
  <w:num w:numId="52">
    <w:abstractNumId w:val="13"/>
  </w:num>
  <w:num w:numId="53">
    <w:abstractNumId w:val="5"/>
  </w:num>
  <w:num w:numId="54">
    <w:abstractNumId w:val="27"/>
  </w:num>
  <w:num w:numId="55">
    <w:abstractNumId w:val="16"/>
  </w:num>
  <w:num w:numId="56">
    <w:abstractNumId w:val="25"/>
  </w:num>
  <w:num w:numId="57">
    <w:abstractNumId w:val="19"/>
  </w:num>
  <w:num w:numId="58">
    <w:abstractNumId w:val="17"/>
  </w:num>
  <w:num w:numId="59">
    <w:abstractNumId w:val="23"/>
  </w:num>
  <w:num w:numId="60">
    <w:abstractNumId w:val="18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N6vniqUJiI062YuP/TtXTBsNETRs1jsw9udak0wcnP0l6nLG9vux1/RvFkmAExo3jXLJ9A7356w92stvC9URqA==" w:salt="bHfwPhiLcyKAk8mkC39Gzw=="/>
  <w:defaultTabStop w:val="720"/>
  <w:hyphenationZone w:val="425"/>
  <w:doNotHyphenateCaps/>
  <w:drawingGridHorizontalSpacing w:val="9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4626"/>
    <w:rsid w:val="00002D94"/>
    <w:rsid w:val="00004333"/>
    <w:rsid w:val="0004495F"/>
    <w:rsid w:val="000523C5"/>
    <w:rsid w:val="00067DF2"/>
    <w:rsid w:val="00074C54"/>
    <w:rsid w:val="000D5806"/>
    <w:rsid w:val="000F51D1"/>
    <w:rsid w:val="0011681B"/>
    <w:rsid w:val="00155F51"/>
    <w:rsid w:val="00165493"/>
    <w:rsid w:val="001C5AB2"/>
    <w:rsid w:val="001C7FEB"/>
    <w:rsid w:val="001D756A"/>
    <w:rsid w:val="001F5350"/>
    <w:rsid w:val="002037E4"/>
    <w:rsid w:val="00212243"/>
    <w:rsid w:val="0024384D"/>
    <w:rsid w:val="00267ACD"/>
    <w:rsid w:val="00280718"/>
    <w:rsid w:val="00316837"/>
    <w:rsid w:val="003249C2"/>
    <w:rsid w:val="00375B5E"/>
    <w:rsid w:val="0039427E"/>
    <w:rsid w:val="00417DE0"/>
    <w:rsid w:val="00465491"/>
    <w:rsid w:val="00486E5B"/>
    <w:rsid w:val="004B2864"/>
    <w:rsid w:val="004C46ED"/>
    <w:rsid w:val="004C5631"/>
    <w:rsid w:val="00516D0E"/>
    <w:rsid w:val="00542CD2"/>
    <w:rsid w:val="005459B7"/>
    <w:rsid w:val="005A67CA"/>
    <w:rsid w:val="005A75A1"/>
    <w:rsid w:val="005C6533"/>
    <w:rsid w:val="00601F8C"/>
    <w:rsid w:val="0062697D"/>
    <w:rsid w:val="006300F2"/>
    <w:rsid w:val="006A637E"/>
    <w:rsid w:val="006B7EC3"/>
    <w:rsid w:val="006C5753"/>
    <w:rsid w:val="006C7604"/>
    <w:rsid w:val="006D01A5"/>
    <w:rsid w:val="006D5834"/>
    <w:rsid w:val="006E25BD"/>
    <w:rsid w:val="006F7961"/>
    <w:rsid w:val="0070437C"/>
    <w:rsid w:val="00707BB1"/>
    <w:rsid w:val="00710AD2"/>
    <w:rsid w:val="007317A5"/>
    <w:rsid w:val="00787F27"/>
    <w:rsid w:val="00796E84"/>
    <w:rsid w:val="00817F84"/>
    <w:rsid w:val="00834626"/>
    <w:rsid w:val="0085411F"/>
    <w:rsid w:val="008762F1"/>
    <w:rsid w:val="00895113"/>
    <w:rsid w:val="008E03F1"/>
    <w:rsid w:val="008F5663"/>
    <w:rsid w:val="008F7AD8"/>
    <w:rsid w:val="0093416F"/>
    <w:rsid w:val="009818E4"/>
    <w:rsid w:val="009B37FD"/>
    <w:rsid w:val="009D0C84"/>
    <w:rsid w:val="009D3CAF"/>
    <w:rsid w:val="00A461D0"/>
    <w:rsid w:val="00A700C4"/>
    <w:rsid w:val="00A7019A"/>
    <w:rsid w:val="00AA6212"/>
    <w:rsid w:val="00AB60CE"/>
    <w:rsid w:val="00B14F67"/>
    <w:rsid w:val="00B25A76"/>
    <w:rsid w:val="00B6059A"/>
    <w:rsid w:val="00BC6EE6"/>
    <w:rsid w:val="00BD3545"/>
    <w:rsid w:val="00BF7AA7"/>
    <w:rsid w:val="00C12502"/>
    <w:rsid w:val="00C436B4"/>
    <w:rsid w:val="00C558D2"/>
    <w:rsid w:val="00C64A1E"/>
    <w:rsid w:val="00C90C4B"/>
    <w:rsid w:val="00D45E82"/>
    <w:rsid w:val="00D97415"/>
    <w:rsid w:val="00DB0092"/>
    <w:rsid w:val="00DD77E0"/>
    <w:rsid w:val="00DE382C"/>
    <w:rsid w:val="00E458CD"/>
    <w:rsid w:val="00E759AC"/>
    <w:rsid w:val="00EA588D"/>
    <w:rsid w:val="00EB7C24"/>
    <w:rsid w:val="00EC204B"/>
    <w:rsid w:val="00EE23F6"/>
    <w:rsid w:val="00F07343"/>
    <w:rsid w:val="00F126A1"/>
    <w:rsid w:val="00F12CBA"/>
    <w:rsid w:val="00F33454"/>
    <w:rsid w:val="00F56769"/>
    <w:rsid w:val="00F632E2"/>
    <w:rsid w:val="00F84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17A5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7317A5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7317A5"/>
    <w:pPr>
      <w:numPr>
        <w:ilvl w:val="1"/>
        <w:numId w:val="13"/>
      </w:numPr>
      <w:tabs>
        <w:tab w:val="num" w:pos="720"/>
      </w:tabs>
      <w:ind w:left="720"/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7317A5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7317A5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7317A5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7317A5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7317A5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7317A5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7317A5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7317A5"/>
    <w:rPr>
      <w:rFonts w:ascii="Tahoma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rsid w:val="007317A5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317A5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7317A5"/>
    <w:pPr>
      <w:spacing w:before="0" w:after="160" w:line="240" w:lineRule="exact"/>
    </w:pPr>
  </w:style>
  <w:style w:type="character" w:customStyle="1" w:styleId="CharChar">
    <w:name w:val="Char Char"/>
    <w:rsid w:val="007317A5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rsid w:val="007317A5"/>
    <w:pPr>
      <w:ind w:left="357"/>
    </w:pPr>
  </w:style>
  <w:style w:type="paragraph" w:customStyle="1" w:styleId="Body2">
    <w:name w:val="Body 2"/>
    <w:basedOn w:val="Normal"/>
    <w:rsid w:val="007317A5"/>
    <w:pPr>
      <w:ind w:left="720"/>
    </w:pPr>
  </w:style>
  <w:style w:type="paragraph" w:customStyle="1" w:styleId="Body3">
    <w:name w:val="Body 3"/>
    <w:basedOn w:val="Normal"/>
    <w:rsid w:val="007317A5"/>
    <w:pPr>
      <w:ind w:left="1077"/>
    </w:pPr>
  </w:style>
  <w:style w:type="paragraph" w:customStyle="1" w:styleId="Body4">
    <w:name w:val="Body 4"/>
    <w:basedOn w:val="Normal"/>
    <w:rsid w:val="007317A5"/>
    <w:pPr>
      <w:ind w:left="1435"/>
    </w:pPr>
  </w:style>
  <w:style w:type="paragraph" w:customStyle="1" w:styleId="Body5">
    <w:name w:val="Body 5"/>
    <w:basedOn w:val="Normal"/>
    <w:rsid w:val="007317A5"/>
    <w:pPr>
      <w:ind w:left="1803"/>
    </w:pPr>
  </w:style>
  <w:style w:type="paragraph" w:customStyle="1" w:styleId="Body6">
    <w:name w:val="Body 6"/>
    <w:basedOn w:val="Normal"/>
    <w:rsid w:val="007317A5"/>
    <w:pPr>
      <w:ind w:left="2160"/>
    </w:pPr>
  </w:style>
  <w:style w:type="character" w:customStyle="1" w:styleId="Body6Char">
    <w:name w:val="Body 6 Char"/>
    <w:rsid w:val="007317A5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7317A5"/>
    <w:pPr>
      <w:ind w:left="2506"/>
    </w:pPr>
  </w:style>
  <w:style w:type="paragraph" w:customStyle="1" w:styleId="Body8">
    <w:name w:val="Body 8"/>
    <w:basedOn w:val="Normal"/>
    <w:rsid w:val="007317A5"/>
    <w:pPr>
      <w:ind w:left="2863"/>
    </w:pPr>
  </w:style>
  <w:style w:type="paragraph" w:customStyle="1" w:styleId="Body9">
    <w:name w:val="Body 9"/>
    <w:basedOn w:val="Normal"/>
    <w:rsid w:val="007317A5"/>
    <w:pPr>
      <w:ind w:left="3221"/>
    </w:pPr>
  </w:style>
  <w:style w:type="paragraph" w:customStyle="1" w:styleId="Bullet1">
    <w:name w:val="Bullet 1"/>
    <w:basedOn w:val="Normal"/>
    <w:rsid w:val="007317A5"/>
    <w:pPr>
      <w:numPr>
        <w:numId w:val="1"/>
      </w:numPr>
    </w:pPr>
  </w:style>
  <w:style w:type="paragraph" w:customStyle="1" w:styleId="Bullet2">
    <w:name w:val="Bullet 2"/>
    <w:basedOn w:val="Normal"/>
    <w:rsid w:val="007317A5"/>
    <w:pPr>
      <w:numPr>
        <w:numId w:val="2"/>
      </w:numPr>
    </w:pPr>
  </w:style>
  <w:style w:type="paragraph" w:customStyle="1" w:styleId="Bullet3">
    <w:name w:val="Bullet 3"/>
    <w:basedOn w:val="Normal"/>
    <w:link w:val="Bullet3Char1"/>
    <w:rsid w:val="007317A5"/>
    <w:pPr>
      <w:numPr>
        <w:numId w:val="3"/>
      </w:numPr>
    </w:pPr>
  </w:style>
  <w:style w:type="character" w:customStyle="1" w:styleId="Bullet3Char">
    <w:name w:val="Bullet 3 Char"/>
    <w:rsid w:val="007317A5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7317A5"/>
    <w:pPr>
      <w:numPr>
        <w:numId w:val="4"/>
      </w:numPr>
    </w:pPr>
  </w:style>
  <w:style w:type="character" w:customStyle="1" w:styleId="Bullet4Char">
    <w:name w:val="Bullet 4 Char"/>
    <w:rsid w:val="007317A5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7317A5"/>
    <w:pPr>
      <w:numPr>
        <w:numId w:val="5"/>
      </w:numPr>
    </w:pPr>
  </w:style>
  <w:style w:type="paragraph" w:customStyle="1" w:styleId="Bullet6">
    <w:name w:val="Bullet 6"/>
    <w:basedOn w:val="Normal"/>
    <w:rsid w:val="007317A5"/>
    <w:pPr>
      <w:numPr>
        <w:numId w:val="6"/>
      </w:numPr>
    </w:pPr>
  </w:style>
  <w:style w:type="paragraph" w:customStyle="1" w:styleId="Bullet7">
    <w:name w:val="Bullet 7"/>
    <w:basedOn w:val="Normal"/>
    <w:rsid w:val="007317A5"/>
    <w:pPr>
      <w:numPr>
        <w:numId w:val="7"/>
      </w:numPr>
    </w:pPr>
  </w:style>
  <w:style w:type="paragraph" w:customStyle="1" w:styleId="Bullet8">
    <w:name w:val="Bullet 8"/>
    <w:basedOn w:val="Normal"/>
    <w:rsid w:val="007317A5"/>
    <w:pPr>
      <w:numPr>
        <w:numId w:val="8"/>
      </w:numPr>
    </w:pPr>
  </w:style>
  <w:style w:type="paragraph" w:customStyle="1" w:styleId="Bullet9">
    <w:name w:val="Bullet 9"/>
    <w:basedOn w:val="Body9"/>
    <w:rsid w:val="007317A5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7317A5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7317A5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7317A5"/>
    <w:rPr>
      <w:b/>
      <w:bCs/>
    </w:rPr>
  </w:style>
  <w:style w:type="character" w:customStyle="1" w:styleId="PreambleChar">
    <w:name w:val="Preamble Char"/>
    <w:rsid w:val="007317A5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7317A5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7317A5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7317A5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rsid w:val="007317A5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7317A5"/>
    <w:pPr>
      <w:numPr>
        <w:numId w:val="16"/>
      </w:numPr>
    </w:pPr>
    <w:rPr>
      <w:b/>
      <w:bCs/>
    </w:rPr>
  </w:style>
  <w:style w:type="paragraph" w:customStyle="1" w:styleId="Bullet3Underlined">
    <w:name w:val="Bullet 3 Underlined"/>
    <w:basedOn w:val="Bullet3"/>
    <w:rsid w:val="007317A5"/>
    <w:rPr>
      <w:u w:val="single"/>
    </w:rPr>
  </w:style>
  <w:style w:type="character" w:customStyle="1" w:styleId="Bullet3UnderlinedChar">
    <w:name w:val="Bullet 3 Underlined Char"/>
    <w:rsid w:val="007317A5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7317A5"/>
    <w:rPr>
      <w:u w:val="single"/>
    </w:rPr>
  </w:style>
  <w:style w:type="character" w:styleId="Hyperlink">
    <w:name w:val="Hyperlink"/>
    <w:aliases w:val="Char Char71,Char Char7"/>
    <w:uiPriority w:val="99"/>
    <w:rsid w:val="007317A5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7317A5"/>
    <w:rPr>
      <w:u w:val="single"/>
    </w:rPr>
  </w:style>
  <w:style w:type="paragraph" w:customStyle="1" w:styleId="HeadingFrenchWarranty">
    <w:name w:val="Heading French Warranty"/>
    <w:basedOn w:val="Normal"/>
    <w:rsid w:val="007317A5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7317A5"/>
    <w:pPr>
      <w:numPr>
        <w:numId w:val="12"/>
      </w:numPr>
    </w:pPr>
  </w:style>
  <w:style w:type="paragraph" w:customStyle="1" w:styleId="3iNumbered2ndlevel">
    <w:name w:val="3i. Numbered 2nd level"/>
    <w:basedOn w:val="Normal"/>
    <w:rsid w:val="007317A5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rsid w:val="007317A5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7317A5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rsid w:val="007317A5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7317A5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rsid w:val="007317A5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7317A5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rsid w:val="007317A5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7317A5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7317A5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7317A5"/>
  </w:style>
  <w:style w:type="character" w:customStyle="1" w:styleId="FootnoteTextChar">
    <w:name w:val="Footnote Text Char"/>
    <w:link w:val="Footnote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7317A5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7317A5"/>
  </w:style>
  <w:style w:type="character" w:customStyle="1" w:styleId="EndnoteTextChar">
    <w:name w:val="Endnote Text Char"/>
    <w:link w:val="Endnote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7317A5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7317A5"/>
  </w:style>
  <w:style w:type="character" w:customStyle="1" w:styleId="CommentTextChar">
    <w:name w:val="Comment Text Char"/>
    <w:link w:val="Comment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7317A5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rsid w:val="007317A5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7317A5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7317A5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7317A5"/>
    <w:rPr>
      <w:rFonts w:ascii="Tahoma" w:hAnsi="Tahoma" w:cs="Tahoma"/>
      <w:sz w:val="19"/>
      <w:szCs w:val="19"/>
      <w:lang w:val="x-none" w:eastAsia="en-US"/>
    </w:rPr>
  </w:style>
  <w:style w:type="character" w:customStyle="1" w:styleId="Heading2FrenchWarrantyChar">
    <w:name w:val="Heading 2 French Warranty Char"/>
    <w:link w:val="Heading2FrenchWarranty"/>
    <w:locked/>
    <w:rsid w:val="007317A5"/>
    <w:rPr>
      <w:rFonts w:ascii="Tahoma" w:eastAsia="MS Mincho" w:hAnsi="Tahoma" w:cs="Tahoma"/>
      <w:sz w:val="19"/>
      <w:szCs w:val="19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317A5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locked/>
    <w:rsid w:val="007317A5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7317A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7317A5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7317A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sid w:val="007317A5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7317A5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llet3Char1">
    <w:name w:val="Bullet 3 Char1"/>
    <w:link w:val="Bullet3"/>
    <w:locked/>
    <w:rsid w:val="007317A5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7317A5"/>
    <w:rPr>
      <w:rFonts w:ascii="Tahoma" w:hAnsi="Tahoma" w:cs="Tahoma"/>
      <w:sz w:val="19"/>
      <w:szCs w:val="19"/>
    </w:rPr>
  </w:style>
  <w:style w:type="character" w:customStyle="1" w:styleId="Body1Char">
    <w:name w:val="Body 1 Char"/>
    <w:rsid w:val="007317A5"/>
    <w:rPr>
      <w:rFonts w:ascii="Trebuchet MS" w:hAnsi="Trebuchet MS"/>
      <w:color w:val="0000FF"/>
      <w:lang w:val="fr-FR" w:eastAsia="x-none"/>
    </w:rPr>
  </w:style>
  <w:style w:type="paragraph" w:customStyle="1" w:styleId="PURBody-Indented">
    <w:name w:val="PUR Body - Indented"/>
    <w:basedOn w:val="Normal"/>
    <w:link w:val="PURBody-IndentedChar"/>
    <w:rsid w:val="00375B5E"/>
    <w:pPr>
      <w:spacing w:before="0"/>
      <w:ind w:left="270"/>
    </w:pPr>
    <w:rPr>
      <w:rFonts w:ascii="Arial" w:hAnsi="Arial" w:cs="Arial"/>
      <w:sz w:val="18"/>
      <w:szCs w:val="20"/>
    </w:rPr>
  </w:style>
  <w:style w:type="character" w:customStyle="1" w:styleId="PURBody-IndentedChar">
    <w:name w:val="PUR Body - Indented Char"/>
    <w:link w:val="PURBody-Indented"/>
    <w:locked/>
    <w:rsid w:val="00375B5E"/>
    <w:rPr>
      <w:rFonts w:ascii="Arial" w:hAnsi="Arial" w:cs="Arial"/>
      <w:sz w:val="20"/>
      <w:szCs w:val="20"/>
    </w:rPr>
  </w:style>
  <w:style w:type="paragraph" w:customStyle="1" w:styleId="PURBlueStrong-Indented">
    <w:name w:val="PUR Blue Strong - Indented"/>
    <w:basedOn w:val="Normal"/>
    <w:link w:val="PURBlueStrong-IndentedChar"/>
    <w:rsid w:val="00375B5E"/>
    <w:pPr>
      <w:keepNext/>
      <w:keepLines/>
      <w:spacing w:before="0" w:after="60" w:line="240" w:lineRule="exact"/>
      <w:ind w:left="270"/>
    </w:pPr>
    <w:rPr>
      <w:rFonts w:ascii="Arial" w:hAnsi="Arial" w:cs="Arial"/>
      <w:smallCaps/>
      <w:color w:val="1F497D"/>
      <w:spacing w:val="-4"/>
      <w:sz w:val="18"/>
      <w:szCs w:val="20"/>
    </w:rPr>
  </w:style>
  <w:style w:type="character" w:customStyle="1" w:styleId="PURBlueStrong-IndentedChar">
    <w:name w:val="PUR Blue Strong - Indented Char"/>
    <w:link w:val="PURBlueStrong-Indented"/>
    <w:locked/>
    <w:rsid w:val="00375B5E"/>
    <w:rPr>
      <w:rFonts w:ascii="Arial" w:hAnsi="Arial" w:cs="Arial"/>
      <w:smallCaps/>
      <w:color w:val="1F497D"/>
      <w:spacing w:val="-4"/>
      <w:sz w:val="20"/>
      <w:szCs w:val="20"/>
    </w:rPr>
  </w:style>
  <w:style w:type="paragraph" w:customStyle="1" w:styleId="PURBody">
    <w:name w:val="PUR Body"/>
    <w:link w:val="PURBodyChar"/>
    <w:rsid w:val="00EC204B"/>
    <w:pPr>
      <w:spacing w:after="120"/>
    </w:pPr>
    <w:rPr>
      <w:rFonts w:ascii="Arial" w:hAnsi="Arial" w:cs="Arial"/>
      <w:sz w:val="18"/>
    </w:rPr>
  </w:style>
  <w:style w:type="paragraph" w:customStyle="1" w:styleId="PURBullet">
    <w:name w:val="PUR Bullet"/>
    <w:basedOn w:val="PURBody"/>
    <w:next w:val="PURBody"/>
    <w:link w:val="PURBulletChar"/>
    <w:rsid w:val="00EC204B"/>
    <w:pPr>
      <w:spacing w:line="240" w:lineRule="exact"/>
      <w:ind w:left="216" w:hanging="360"/>
      <w:contextualSpacing/>
    </w:pPr>
  </w:style>
  <w:style w:type="character" w:customStyle="1" w:styleId="PURBodyChar">
    <w:name w:val="PUR Body Char"/>
    <w:link w:val="PURBody"/>
    <w:locked/>
    <w:rsid w:val="00EC204B"/>
    <w:rPr>
      <w:rFonts w:ascii="Arial" w:hAnsi="Arial" w:cs="Arial"/>
      <w:sz w:val="18"/>
      <w:lang w:val="en-US" w:eastAsia="en-US" w:bidi="ar-SA"/>
    </w:rPr>
  </w:style>
  <w:style w:type="character" w:customStyle="1" w:styleId="PURBulletChar">
    <w:name w:val="PUR Bullet Char"/>
    <w:link w:val="PURBullet"/>
    <w:locked/>
    <w:rsid w:val="00EC204B"/>
    <w:rPr>
      <w:rFonts w:ascii="Arial" w:hAnsi="Arial" w:cs="Arial"/>
      <w:sz w:val="20"/>
      <w:szCs w:val="20"/>
      <w:lang w:val="en-US" w:eastAsia="en-US" w:bidi="ar-SA"/>
    </w:rPr>
  </w:style>
  <w:style w:type="paragraph" w:customStyle="1" w:styleId="Revision1">
    <w:name w:val="Revision1"/>
    <w:hidden/>
    <w:semiHidden/>
    <w:rsid w:val="00EC204B"/>
    <w:rPr>
      <w:rFonts w:ascii="Tahoma" w:hAnsi="Tahoma" w:cs="Tahoma"/>
      <w:sz w:val="19"/>
      <w:szCs w:val="19"/>
    </w:rPr>
  </w:style>
  <w:style w:type="paragraph" w:customStyle="1" w:styleId="Footnote">
    <w:name w:val="Footnote"/>
    <w:basedOn w:val="Normal"/>
    <w:rsid w:val="00004333"/>
    <w:pPr>
      <w:spacing w:after="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004333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customStyle="1" w:styleId="LogoportDoNotTranslate">
    <w:name w:val="LogoportDoNotTranslate"/>
    <w:rsid w:val="00E458CD"/>
    <w:rPr>
      <w:rFonts w:ascii="Tahoma" w:eastAsia="SimSun" w:hAnsi="Tahoma" w:cs="Tahoma"/>
      <w:b/>
      <w:bCs/>
      <w:color w:val="808080"/>
      <w:sz w:val="20"/>
      <w:szCs w:val="20"/>
      <w:vertAlign w:val="superscript"/>
    </w:rPr>
  </w:style>
  <w:style w:type="paragraph" w:customStyle="1" w:styleId="Style1">
    <w:name w:val="Style1"/>
    <w:basedOn w:val="Normal"/>
    <w:qFormat/>
    <w:rsid w:val="00B25A76"/>
    <w:rPr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98AABC3-8CDE-4497-9D27-AE206B9E42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C91CE9-372A-4F96-B551-5105BB83E4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79873F5-37E7-4236-A34A-19CD3085A43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2203</Words>
  <Characters>12559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English</vt:lpstr>
    </vt:vector>
  </TitlesOfParts>
  <Company/>
  <LinksUpToDate>false</LinksUpToDate>
  <CharactersWithSpaces>14733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</dc:title>
  <dc:subject/>
  <dc:creator/>
  <cp:keywords/>
  <dc:description/>
  <cp:lastModifiedBy/>
  <cp:revision>1</cp:revision>
  <dcterms:created xsi:type="dcterms:W3CDTF">2012-09-27T05:25:00Z</dcterms:created>
  <dcterms:modified xsi:type="dcterms:W3CDTF">2015-10-02T16:29:00Z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template_reference">
    <vt:lpwstr>USETERMS_RETAILSERVERCAL_ENGLISH</vt:lpwstr>
  </property>
  <property fmtid="{D5CDD505-2E9C-101B-9397-08002B2CF9AE}" pid="3" name="db_template_version">
    <vt:lpwstr>20090713</vt:lpwstr>
  </property>
  <property fmtid="{D5CDD505-2E9C-101B-9397-08002B2CF9AE}" pid="4" name="db_span_brackets">
    <vt:lpwstr>[]</vt:lpwstr>
  </property>
  <property fmtid="{D5CDD505-2E9C-101B-9397-08002B2CF9AE}" pid="5" name="db_field_brackets">
    <vt:lpwstr>{}</vt:lpwstr>
  </property>
  <property fmtid="{D5CDD505-2E9C-101B-9397-08002B2CF9AE}" pid="6" name="db_document_id">
    <vt:lpwstr>6743</vt:lpwstr>
  </property>
  <property fmtid="{D5CDD505-2E9C-101B-9397-08002B2CF9AE}" pid="7" name="ContentTypeId">
    <vt:lpwstr>0x010100FD55DC668618B6459FCD3ACD6F4DD6FA</vt:lpwstr>
  </property>
</Properties>
</file>